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03C1F"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
          <w:bCs/>
          <w:sz w:val="24"/>
          <w:szCs w:val="24"/>
          <w:lang w:val="es-ES" w:eastAsia="es-ES"/>
        </w:rPr>
      </w:pPr>
      <w:r w:rsidRPr="00B87C48">
        <w:rPr>
          <w:rFonts w:ascii="Arial" w:eastAsia="Times New Roman" w:hAnsi="Arial" w:cs="Arial"/>
          <w:noProof/>
          <w:sz w:val="24"/>
          <w:szCs w:val="24"/>
          <w:lang w:eastAsia="es-CO"/>
        </w:rPr>
        <w:drawing>
          <wp:anchor distT="0" distB="0" distL="114300" distR="114300" simplePos="0" relativeHeight="251665408" behindDoc="0" locked="0" layoutInCell="1" allowOverlap="1" wp14:anchorId="178D80D0" wp14:editId="2A936B68">
            <wp:simplePos x="0" y="0"/>
            <wp:positionH relativeFrom="column">
              <wp:posOffset>-301625</wp:posOffset>
            </wp:positionH>
            <wp:positionV relativeFrom="paragraph">
              <wp:posOffset>-449580</wp:posOffset>
            </wp:positionV>
            <wp:extent cx="693420" cy="1028700"/>
            <wp:effectExtent l="0" t="0" r="0" b="0"/>
            <wp:wrapNone/>
            <wp:docPr id="1" name="0 Imagen" descr="escud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1028700"/>
                    </a:xfrm>
                    <a:prstGeom prst="rect">
                      <a:avLst/>
                    </a:prstGeom>
                    <a:noFill/>
                  </pic:spPr>
                </pic:pic>
              </a:graphicData>
            </a:graphic>
            <wp14:sizeRelH relativeFrom="page">
              <wp14:pctWidth>0</wp14:pctWidth>
            </wp14:sizeRelH>
            <wp14:sizeRelV relativeFrom="page">
              <wp14:pctHeight>0</wp14:pctHeight>
            </wp14:sizeRelV>
          </wp:anchor>
        </w:drawing>
      </w:r>
      <w:r w:rsidRPr="00B87C48">
        <w:rPr>
          <w:rFonts w:ascii="Arial" w:eastAsia="Times New Roman" w:hAnsi="Arial" w:cs="Arial"/>
          <w:b/>
          <w:bCs/>
          <w:sz w:val="24"/>
          <w:szCs w:val="24"/>
          <w:lang w:val="es-ES" w:eastAsia="es-ES"/>
        </w:rPr>
        <w:t>Universidad del Cauca</w:t>
      </w:r>
    </w:p>
    <w:p w14:paraId="038F6747"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
          <w:bCs/>
          <w:sz w:val="24"/>
          <w:szCs w:val="24"/>
          <w:lang w:val="es-ES" w:eastAsia="es-ES"/>
        </w:rPr>
      </w:pPr>
      <w:r w:rsidRPr="00B87C48">
        <w:rPr>
          <w:rFonts w:ascii="Arial" w:eastAsia="Times New Roman" w:hAnsi="Arial" w:cs="Arial"/>
          <w:b/>
          <w:bCs/>
          <w:sz w:val="24"/>
          <w:szCs w:val="24"/>
          <w:lang w:val="es-ES" w:eastAsia="es-ES"/>
        </w:rPr>
        <w:t>Facultad de Ingeniería Electrónica y Telecomunicaciones</w:t>
      </w:r>
    </w:p>
    <w:p w14:paraId="2F79C57E"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
          <w:bCs/>
          <w:sz w:val="24"/>
          <w:szCs w:val="24"/>
          <w:lang w:val="es-ES" w:eastAsia="es-ES"/>
        </w:rPr>
      </w:pPr>
    </w:p>
    <w:p w14:paraId="6D9A3D2D"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
          <w:bCs/>
          <w:sz w:val="24"/>
          <w:szCs w:val="24"/>
          <w:lang w:val="es-ES" w:eastAsia="es-ES"/>
        </w:rPr>
      </w:pPr>
      <w:r w:rsidRPr="00B87C48">
        <w:rPr>
          <w:rFonts w:ascii="Arial" w:eastAsia="Times New Roman" w:hAnsi="Arial" w:cs="Arial"/>
          <w:b/>
          <w:bCs/>
          <w:sz w:val="24"/>
          <w:szCs w:val="24"/>
          <w:lang w:val="es-ES" w:eastAsia="es-ES"/>
        </w:rPr>
        <w:t>Programas de Maestría y Doctorado en Ingeniería Telemática</w:t>
      </w:r>
    </w:p>
    <w:p w14:paraId="5129CF59"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
          <w:bCs/>
          <w:sz w:val="24"/>
          <w:szCs w:val="24"/>
          <w:lang w:val="es-ES" w:eastAsia="es-ES"/>
        </w:rPr>
      </w:pPr>
      <w:r w:rsidRPr="00B87C48">
        <w:rPr>
          <w:rFonts w:ascii="Arial" w:eastAsia="Times New Roman" w:hAnsi="Arial" w:cs="Arial"/>
          <w:b/>
          <w:bCs/>
          <w:sz w:val="24"/>
          <w:szCs w:val="24"/>
          <w:lang w:val="es-ES" w:eastAsia="es-ES"/>
        </w:rPr>
        <w:t>Seminario de Investigación</w:t>
      </w:r>
    </w:p>
    <w:p w14:paraId="4C0467AB"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
          <w:bCs/>
          <w:sz w:val="28"/>
          <w:szCs w:val="28"/>
          <w:lang w:val="es-ES" w:eastAsia="es-ES"/>
        </w:rPr>
      </w:pPr>
    </w:p>
    <w:p w14:paraId="6009D8E5" w14:textId="1F37063D" w:rsidR="00B87C48" w:rsidRPr="00B87C48" w:rsidRDefault="00B87C48" w:rsidP="00B87C48">
      <w:pPr>
        <w:autoSpaceDE w:val="0"/>
        <w:autoSpaceDN w:val="0"/>
        <w:adjustRightInd w:val="0"/>
        <w:spacing w:after="0" w:line="240" w:lineRule="auto"/>
        <w:jc w:val="center"/>
        <w:rPr>
          <w:rFonts w:ascii="Arial" w:eastAsia="Times New Roman" w:hAnsi="Arial" w:cs="Arial"/>
          <w:b/>
          <w:bCs/>
          <w:sz w:val="28"/>
          <w:szCs w:val="28"/>
          <w:lang w:val="es-ES" w:eastAsia="es-ES"/>
        </w:rPr>
      </w:pPr>
      <w:r w:rsidRPr="00B87C48">
        <w:rPr>
          <w:rFonts w:ascii="Arial" w:eastAsia="Times New Roman" w:hAnsi="Arial" w:cs="Arial"/>
          <w:b/>
          <w:bCs/>
          <w:sz w:val="28"/>
          <w:szCs w:val="28"/>
          <w:lang w:val="es-ES" w:eastAsia="es-ES"/>
        </w:rPr>
        <w:t xml:space="preserve">Detección Automática de Condiciones Agroclimáticas para Siembra de Cultivos en Zonas Tropicales y Subtropicales </w:t>
      </w:r>
      <w:r w:rsidR="00B81824">
        <w:rPr>
          <w:rFonts w:ascii="Arial" w:eastAsia="Times New Roman" w:hAnsi="Arial" w:cs="Arial"/>
          <w:b/>
          <w:bCs/>
          <w:sz w:val="28"/>
          <w:szCs w:val="28"/>
          <w:lang w:val="es-ES" w:eastAsia="es-ES"/>
        </w:rPr>
        <w:t>mediante Métodos de Ensamble</w:t>
      </w:r>
    </w:p>
    <w:p w14:paraId="74D2B7DC"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
          <w:bCs/>
          <w:sz w:val="24"/>
          <w:szCs w:val="24"/>
          <w:lang w:val="es-ES" w:eastAsia="es-ES"/>
        </w:rPr>
      </w:pPr>
    </w:p>
    <w:p w14:paraId="52E457A0"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
          <w:sz w:val="24"/>
          <w:szCs w:val="24"/>
          <w:lang w:val="es-ES" w:eastAsia="es-ES"/>
        </w:rPr>
      </w:pPr>
      <w:r w:rsidRPr="00B87C48">
        <w:rPr>
          <w:rFonts w:ascii="Arial" w:eastAsia="Times New Roman" w:hAnsi="Arial" w:cs="Arial"/>
          <w:b/>
          <w:sz w:val="24"/>
          <w:szCs w:val="24"/>
          <w:lang w:val="es-ES" w:eastAsia="es-ES"/>
        </w:rPr>
        <w:t>Iván Darío López Gómez</w:t>
      </w:r>
    </w:p>
    <w:p w14:paraId="1D0273C3" w14:textId="77777777" w:rsidR="00B87C48" w:rsidRPr="00B87C48" w:rsidRDefault="00B87C48" w:rsidP="00B87C48">
      <w:pPr>
        <w:autoSpaceDE w:val="0"/>
        <w:autoSpaceDN w:val="0"/>
        <w:adjustRightInd w:val="0"/>
        <w:spacing w:after="0" w:line="240" w:lineRule="auto"/>
        <w:jc w:val="center"/>
        <w:rPr>
          <w:rFonts w:ascii="Arial" w:eastAsia="Times New Roman" w:hAnsi="Arial" w:cs="Arial"/>
          <w:bCs/>
          <w:sz w:val="24"/>
          <w:szCs w:val="24"/>
          <w:lang w:val="es-ES" w:eastAsia="es-ES"/>
        </w:rPr>
      </w:pPr>
      <w:r w:rsidRPr="00B87C48">
        <w:rPr>
          <w:rFonts w:ascii="Arial" w:eastAsia="Times New Roman" w:hAnsi="Arial" w:cs="Arial"/>
          <w:bCs/>
          <w:sz w:val="24"/>
          <w:szCs w:val="24"/>
          <w:lang w:val="es-ES" w:eastAsia="es-ES"/>
        </w:rPr>
        <w:t>Estudiante de Doctorado</w:t>
      </w:r>
    </w:p>
    <w:p w14:paraId="0BF43BFC" w14:textId="728F324B" w:rsidR="00B87C48" w:rsidRPr="00B87C48" w:rsidRDefault="00107321" w:rsidP="00B87C48">
      <w:pPr>
        <w:jc w:val="center"/>
        <w:rPr>
          <w:rFonts w:ascii="Arial" w:hAnsi="Arial" w:cs="Arial"/>
          <w:b/>
          <w:sz w:val="24"/>
          <w:szCs w:val="24"/>
        </w:rPr>
      </w:pPr>
      <w:r>
        <w:rPr>
          <w:rFonts w:ascii="Arial" w:eastAsia="Times New Roman" w:hAnsi="Arial" w:cs="Arial"/>
          <w:bCs/>
          <w:sz w:val="24"/>
          <w:szCs w:val="24"/>
          <w:lang w:val="es-ES" w:eastAsia="es-ES"/>
        </w:rPr>
        <w:t>2</w:t>
      </w:r>
      <w:r w:rsidR="00B81824">
        <w:rPr>
          <w:rFonts w:ascii="Arial" w:eastAsia="Times New Roman" w:hAnsi="Arial" w:cs="Arial"/>
          <w:bCs/>
          <w:sz w:val="24"/>
          <w:szCs w:val="24"/>
          <w:lang w:val="es-ES" w:eastAsia="es-ES"/>
        </w:rPr>
        <w:t>3</w:t>
      </w:r>
      <w:r w:rsidR="00B87C48" w:rsidRPr="00B87C48">
        <w:rPr>
          <w:rFonts w:ascii="Arial" w:eastAsia="Times New Roman" w:hAnsi="Arial" w:cs="Arial"/>
          <w:bCs/>
          <w:sz w:val="24"/>
          <w:szCs w:val="24"/>
          <w:lang w:val="es-ES" w:eastAsia="es-ES"/>
        </w:rPr>
        <w:t xml:space="preserve"> de </w:t>
      </w:r>
      <w:r>
        <w:rPr>
          <w:rFonts w:ascii="Arial" w:eastAsia="Times New Roman" w:hAnsi="Arial" w:cs="Arial"/>
          <w:bCs/>
          <w:sz w:val="24"/>
          <w:szCs w:val="24"/>
          <w:lang w:val="es-ES" w:eastAsia="es-ES"/>
        </w:rPr>
        <w:t>septiembre</w:t>
      </w:r>
      <w:r w:rsidR="00B87C48" w:rsidRPr="00B87C48">
        <w:rPr>
          <w:rFonts w:ascii="Arial" w:eastAsia="Times New Roman" w:hAnsi="Arial" w:cs="Arial"/>
          <w:bCs/>
          <w:sz w:val="24"/>
          <w:szCs w:val="24"/>
          <w:lang w:val="es-ES" w:eastAsia="es-ES"/>
        </w:rPr>
        <w:t xml:space="preserve"> de 2016</w:t>
      </w:r>
    </w:p>
    <w:p w14:paraId="6F173501" w14:textId="77777777" w:rsidR="00B87C48" w:rsidRDefault="00B87C48" w:rsidP="00B87C48">
      <w:pPr>
        <w:pStyle w:val="Prrafodelista"/>
        <w:ind w:left="360"/>
        <w:rPr>
          <w:rFonts w:ascii="Arial" w:hAnsi="Arial" w:cs="Arial"/>
          <w:b/>
          <w:sz w:val="24"/>
          <w:szCs w:val="24"/>
        </w:rPr>
      </w:pPr>
    </w:p>
    <w:p w14:paraId="68595714" w14:textId="77777777" w:rsidR="00B87C48" w:rsidRDefault="00B87C48" w:rsidP="00B87C48">
      <w:pPr>
        <w:pStyle w:val="Prrafodelista"/>
        <w:ind w:left="360"/>
        <w:rPr>
          <w:rFonts w:ascii="Arial" w:hAnsi="Arial" w:cs="Arial"/>
          <w:b/>
          <w:sz w:val="24"/>
          <w:szCs w:val="24"/>
        </w:rPr>
      </w:pPr>
    </w:p>
    <w:p w14:paraId="0A9B22FB" w14:textId="731C644C" w:rsidR="00DC3572" w:rsidRPr="005C34FA" w:rsidRDefault="00462E86" w:rsidP="00A44031">
      <w:pPr>
        <w:pStyle w:val="Prrafodelista"/>
        <w:numPr>
          <w:ilvl w:val="0"/>
          <w:numId w:val="5"/>
        </w:numPr>
        <w:rPr>
          <w:rFonts w:ascii="Arial" w:hAnsi="Arial" w:cs="Arial"/>
          <w:b/>
          <w:sz w:val="24"/>
          <w:szCs w:val="24"/>
        </w:rPr>
      </w:pPr>
      <w:r>
        <w:rPr>
          <w:rFonts w:ascii="Arial" w:hAnsi="Arial" w:cs="Arial"/>
          <w:b/>
          <w:sz w:val="24"/>
          <w:szCs w:val="24"/>
        </w:rPr>
        <w:t>Introducción</w:t>
      </w:r>
    </w:p>
    <w:p w14:paraId="7C99BF56" w14:textId="49CF31DB" w:rsidR="003B6045" w:rsidRPr="004944FF" w:rsidRDefault="00B81824" w:rsidP="003B6045">
      <w:pPr>
        <w:spacing w:line="240" w:lineRule="auto"/>
        <w:jc w:val="both"/>
        <w:rPr>
          <w:rFonts w:ascii="Arial" w:hAnsi="Arial" w:cs="Arial"/>
          <w:sz w:val="24"/>
          <w:szCs w:val="24"/>
        </w:rPr>
      </w:pPr>
      <w:r>
        <w:rPr>
          <w:rFonts w:ascii="Arial" w:hAnsi="Arial" w:cs="Arial"/>
          <w:sz w:val="24"/>
          <w:szCs w:val="24"/>
        </w:rPr>
        <w:t>Un</w:t>
      </w:r>
      <w:r w:rsidRPr="00B81824">
        <w:rPr>
          <w:rFonts w:ascii="Arial" w:hAnsi="Arial" w:cs="Arial"/>
          <w:sz w:val="24"/>
          <w:szCs w:val="24"/>
        </w:rPr>
        <w:t xml:space="preserve"> sistema climático es un conjunto de interacciones complejas entre la atmósfera, la superficie terrestre, el hielo y la nieve, los océanos y otros cuer</w:t>
      </w:r>
      <w:r>
        <w:rPr>
          <w:rFonts w:ascii="Arial" w:hAnsi="Arial" w:cs="Arial"/>
          <w:sz w:val="24"/>
          <w:szCs w:val="24"/>
        </w:rPr>
        <w:t>pos de agua, y los seres vivos</w:t>
      </w:r>
      <w:r w:rsidRPr="00B81824">
        <w:rPr>
          <w:rFonts w:ascii="Arial" w:hAnsi="Arial" w:cs="Arial"/>
          <w:sz w:val="24"/>
          <w:szCs w:val="24"/>
        </w:rPr>
        <w:t>. Del conjunto de componentes del sistema climático, el atmosférico define las características del clima, pues las precipitaciones, la temperatura y los vientos son los factores que determinan las condiciones climáticas de un lugar.</w:t>
      </w:r>
      <w:r>
        <w:rPr>
          <w:rFonts w:ascii="Arial" w:hAnsi="Arial" w:cs="Arial"/>
          <w:sz w:val="24"/>
          <w:szCs w:val="24"/>
        </w:rPr>
        <w:t xml:space="preserve"> En este sentido e</w:t>
      </w:r>
      <w:r w:rsidR="00BF24FB" w:rsidRPr="004944FF">
        <w:rPr>
          <w:rFonts w:ascii="Arial" w:hAnsi="Arial" w:cs="Arial"/>
          <w:sz w:val="24"/>
          <w:szCs w:val="24"/>
        </w:rPr>
        <w:t xml:space="preserve">l </w:t>
      </w:r>
      <w:r w:rsidR="003B6045" w:rsidRPr="004944FF">
        <w:rPr>
          <w:rFonts w:ascii="Arial" w:hAnsi="Arial" w:cs="Arial"/>
          <w:sz w:val="24"/>
          <w:szCs w:val="24"/>
        </w:rPr>
        <w:t xml:space="preserve">concepto de </w:t>
      </w:r>
      <w:r w:rsidR="00CD0DF2" w:rsidRPr="004944FF">
        <w:rPr>
          <w:rFonts w:ascii="Arial" w:hAnsi="Arial" w:cs="Arial"/>
          <w:sz w:val="24"/>
          <w:szCs w:val="24"/>
        </w:rPr>
        <w:t>Variabilidad Climática</w:t>
      </w:r>
      <w:r w:rsidR="00BF24FB" w:rsidRPr="004944FF">
        <w:rPr>
          <w:rFonts w:ascii="Arial" w:hAnsi="Arial" w:cs="Arial"/>
          <w:sz w:val="24"/>
          <w:szCs w:val="24"/>
        </w:rPr>
        <w:t xml:space="preserve"> ha cobrado una gran importancia a través de los años prácticamente en todos los sectores de la sociedad; </w:t>
      </w:r>
      <w:r w:rsidR="003B6045" w:rsidRPr="004944FF">
        <w:rPr>
          <w:rFonts w:ascii="Arial" w:hAnsi="Arial" w:cs="Arial"/>
          <w:sz w:val="24"/>
          <w:szCs w:val="24"/>
        </w:rPr>
        <w:t xml:space="preserve">la literatura en torno a este tema propone un gran número de definiciones formuladas a partir de diferentes puntos de vista. Una de las definiciones más adoptadas por la comunidad científica a nivel mundial, establece que </w:t>
      </w:r>
      <w:r w:rsidR="00CD0DF2" w:rsidRPr="004944FF">
        <w:rPr>
          <w:rFonts w:ascii="Arial" w:hAnsi="Arial" w:cs="Arial"/>
          <w:sz w:val="24"/>
          <w:szCs w:val="24"/>
        </w:rPr>
        <w:t>la variabilidad</w:t>
      </w:r>
      <w:r w:rsidR="003B6045" w:rsidRPr="004944FF">
        <w:rPr>
          <w:rFonts w:ascii="Arial" w:hAnsi="Arial" w:cs="Arial"/>
          <w:sz w:val="24"/>
          <w:szCs w:val="24"/>
        </w:rPr>
        <w:t xml:space="preserve"> clim</w:t>
      </w:r>
      <w:r w:rsidR="00CD0DF2" w:rsidRPr="004944FF">
        <w:rPr>
          <w:rFonts w:ascii="Arial" w:hAnsi="Arial" w:cs="Arial"/>
          <w:sz w:val="24"/>
          <w:szCs w:val="24"/>
        </w:rPr>
        <w:t>ática</w:t>
      </w:r>
      <w:r w:rsidR="006B7FF1" w:rsidRPr="004944FF">
        <w:rPr>
          <w:rFonts w:ascii="Arial" w:hAnsi="Arial" w:cs="Arial"/>
          <w:sz w:val="24"/>
          <w:szCs w:val="24"/>
        </w:rPr>
        <w:t xml:space="preserve"> es la </w:t>
      </w:r>
      <w:r w:rsidR="003B6045" w:rsidRPr="004944FF">
        <w:rPr>
          <w:rFonts w:ascii="Arial" w:hAnsi="Arial" w:cs="Arial"/>
          <w:sz w:val="24"/>
          <w:szCs w:val="24"/>
        </w:rPr>
        <w:t>modificación del clima con respecto al historial climático a una escala global o regional</w:t>
      </w:r>
      <w:r w:rsidR="006B7FF1" w:rsidRPr="004944FF">
        <w:rPr>
          <w:rFonts w:ascii="Arial" w:hAnsi="Arial" w:cs="Arial"/>
          <w:sz w:val="24"/>
          <w:szCs w:val="24"/>
        </w:rPr>
        <w:t xml:space="preserve"> </w:t>
      </w:r>
      <w:r w:rsidR="006B7FF1" w:rsidRPr="004944FF">
        <w:rPr>
          <w:rFonts w:ascii="Arial" w:hAnsi="Arial" w:cs="Arial"/>
          <w:sz w:val="24"/>
          <w:szCs w:val="24"/>
        </w:rPr>
        <w:fldChar w:fldCharType="begin"/>
      </w:r>
      <w:r w:rsidR="001052A1">
        <w:rPr>
          <w:rFonts w:ascii="Arial" w:hAnsi="Arial" w:cs="Arial"/>
          <w:sz w:val="24"/>
          <w:szCs w:val="24"/>
        </w:rPr>
        <w:instrText xml:space="preserve"> ADDIN ZOTERO_ITEM CSL_CITATION {"citationID":"PY43rop5","properties":{"formattedCitation":"[1], [2]","plainCitation":"[1], [2]"},"citationItems":[{"id":312,"uris":["http://zotero.org/users/1720459/items/XJPTNZC9"],"uri":["http://zotero.org/users/1720459/items/XJPTNZC9"],"itemData":{"id":312,"type":"article-journal","title":"Abrupt climate change and extinction events in Earth history","container-title":"Science (New York, N.Y.)","page":"996-1002","volume":"240","issue":"4855","source":"PubMed","abstract":"Slowly changing boundary conditions can sometimes cause discontinuous responses in climate models and result in relatively rapid transitions between different climate states. Such terrestrially induced abrupt climate transitions could have contributed to biotic crises in earth history. Ancillary events associated with transitions could disperse unstable climate behavior over a longer but still geologically brief interval and account for the stepwise nature of some extinction events. There is a growing body of theoretical and empirical support for the concept of abrupt climate change, and a comparison of paleoclimate data with the Phanerozoic extinction record indicates that climate and biotic transitions often coincide. However, more stratigraphic information is needed to precisely assess phase relations between the two types of transitions. The climate-life comparison also suggests that, if climate change is significantly contributing to biotic turnover, ecosystems may be more sensitive to forcing during the early stages of evolution from an ice-free to a glaciated state. Our analysis suggests that a terrestrially induced climate instability is a viable mechanism for causing rapid environmental change and biotic turnover in earth history, but the relation is not so strong that other sources of variance can be excluded.","DOI":"10.1126/science.240.4855.996","ISSN":"0036-8075","note":"PMID: 17731712","journalAbbreviation":"Science","language":"eng","author":[{"family":"Crowley","given":"T. J."},{"family":"North","given":"G. R."}],"issued":{"date-parts":[["1988",5,20]]}}},{"id":314,"uris":["http://zotero.org/users/1720459/items/WD3UGJA5"],"uri":["http://zotero.org/users/1720459/items/WD3UGJA5"],"itemData":{"id":314,"type":"article-journal","title":"Beyond the ivory tower. The scientific consensus on climate change","container-title":"Science (New York, N.Y.)","page":"1686","volume":"306","issue":"5702","source":"PubMed","DOI":"10.1126/science.1103618","ISSN":"1095-9203","note":"PMID: 15576594","journalAbbreviation":"Science","language":"eng","author":[{"family":"Oreskes","given":"Naomi"}],"issued":{"date-parts":[["2004",12,3]]}}}],"schema":"https://github.com/citation-style-language/schema/raw/master/csl-citation.json"} </w:instrText>
      </w:r>
      <w:r w:rsidR="006B7FF1" w:rsidRPr="004944FF">
        <w:rPr>
          <w:rFonts w:ascii="Arial" w:hAnsi="Arial" w:cs="Arial"/>
          <w:sz w:val="24"/>
          <w:szCs w:val="24"/>
        </w:rPr>
        <w:fldChar w:fldCharType="separate"/>
      </w:r>
      <w:r w:rsidR="006B7FF1" w:rsidRPr="004944FF">
        <w:rPr>
          <w:rFonts w:ascii="Arial" w:hAnsi="Arial" w:cs="Arial"/>
          <w:sz w:val="24"/>
          <w:szCs w:val="24"/>
        </w:rPr>
        <w:t>[1], [2]</w:t>
      </w:r>
      <w:r w:rsidR="006B7FF1" w:rsidRPr="004944FF">
        <w:rPr>
          <w:rFonts w:ascii="Arial" w:hAnsi="Arial" w:cs="Arial"/>
          <w:sz w:val="24"/>
          <w:szCs w:val="24"/>
        </w:rPr>
        <w:fldChar w:fldCharType="end"/>
      </w:r>
      <w:r w:rsidR="003B6045" w:rsidRPr="004944FF">
        <w:rPr>
          <w:rFonts w:ascii="Arial" w:hAnsi="Arial" w:cs="Arial"/>
          <w:sz w:val="24"/>
          <w:szCs w:val="24"/>
        </w:rPr>
        <w:t xml:space="preserve">. </w:t>
      </w:r>
      <w:r w:rsidR="006B7FF1" w:rsidRPr="004944FF">
        <w:rPr>
          <w:rFonts w:ascii="Arial" w:hAnsi="Arial" w:cs="Arial"/>
          <w:sz w:val="24"/>
          <w:szCs w:val="24"/>
        </w:rPr>
        <w:t>Dichos</w:t>
      </w:r>
      <w:r w:rsidR="003B6045" w:rsidRPr="004944FF">
        <w:rPr>
          <w:rFonts w:ascii="Arial" w:hAnsi="Arial" w:cs="Arial"/>
          <w:sz w:val="24"/>
          <w:szCs w:val="24"/>
        </w:rPr>
        <w:t xml:space="preserve"> cambios </w:t>
      </w:r>
      <w:r w:rsidR="006B7FF1" w:rsidRPr="004944FF">
        <w:rPr>
          <w:rFonts w:ascii="Arial" w:hAnsi="Arial" w:cs="Arial"/>
          <w:sz w:val="24"/>
          <w:szCs w:val="24"/>
        </w:rPr>
        <w:t>están sujetos</w:t>
      </w:r>
      <w:r w:rsidR="003B6045" w:rsidRPr="004944FF">
        <w:rPr>
          <w:rFonts w:ascii="Arial" w:hAnsi="Arial" w:cs="Arial"/>
          <w:sz w:val="24"/>
          <w:szCs w:val="24"/>
        </w:rPr>
        <w:t xml:space="preserve"> a diversas escalas de tiempo y </w:t>
      </w:r>
      <w:r w:rsidR="006B7FF1" w:rsidRPr="004944FF">
        <w:rPr>
          <w:rFonts w:ascii="Arial" w:hAnsi="Arial" w:cs="Arial"/>
          <w:sz w:val="24"/>
          <w:szCs w:val="24"/>
        </w:rPr>
        <w:t xml:space="preserve">actúan </w:t>
      </w:r>
      <w:r w:rsidR="003B6045" w:rsidRPr="004944FF">
        <w:rPr>
          <w:rFonts w:ascii="Arial" w:hAnsi="Arial" w:cs="Arial"/>
          <w:sz w:val="24"/>
          <w:szCs w:val="24"/>
        </w:rPr>
        <w:t>sobre todos los parámetros</w:t>
      </w:r>
      <w:r w:rsidR="006B7FF1" w:rsidRPr="004944FF">
        <w:rPr>
          <w:rFonts w:ascii="Arial" w:hAnsi="Arial" w:cs="Arial"/>
          <w:sz w:val="24"/>
          <w:szCs w:val="24"/>
        </w:rPr>
        <w:t xml:space="preserve"> o variables meteorológica</w:t>
      </w:r>
      <w:r w:rsidR="003B6045" w:rsidRPr="004944FF">
        <w:rPr>
          <w:rFonts w:ascii="Arial" w:hAnsi="Arial" w:cs="Arial"/>
          <w:sz w:val="24"/>
          <w:szCs w:val="24"/>
        </w:rPr>
        <w:t>s: temperatura, pres</w:t>
      </w:r>
      <w:r w:rsidR="00DA2C60" w:rsidRPr="004944FF">
        <w:rPr>
          <w:rFonts w:ascii="Arial" w:hAnsi="Arial" w:cs="Arial"/>
          <w:sz w:val="24"/>
          <w:szCs w:val="24"/>
        </w:rPr>
        <w:t>ión atmosférica, precipitación</w:t>
      </w:r>
      <w:r w:rsidR="00EA018E" w:rsidRPr="004944FF">
        <w:rPr>
          <w:rFonts w:ascii="Arial" w:hAnsi="Arial" w:cs="Arial"/>
          <w:sz w:val="24"/>
          <w:szCs w:val="24"/>
        </w:rPr>
        <w:t>, entre otras</w:t>
      </w:r>
      <w:r w:rsidR="003B6045" w:rsidRPr="004944FF">
        <w:rPr>
          <w:rFonts w:ascii="Arial" w:hAnsi="Arial" w:cs="Arial"/>
          <w:sz w:val="24"/>
          <w:szCs w:val="24"/>
        </w:rPr>
        <w:t>.</w:t>
      </w:r>
      <w:r w:rsidR="00567245" w:rsidRPr="004944FF">
        <w:rPr>
          <w:rFonts w:ascii="Arial" w:hAnsi="Arial" w:cs="Arial"/>
          <w:sz w:val="24"/>
          <w:szCs w:val="24"/>
        </w:rPr>
        <w:t xml:space="preserve"> Por otro lado la Convención Marco de las Naciones Unidas sobre el Cambio Climático</w:t>
      </w:r>
      <w:r w:rsidR="00B41976" w:rsidRPr="004944FF">
        <w:rPr>
          <w:rFonts w:ascii="Arial" w:hAnsi="Arial" w:cs="Arial"/>
          <w:sz w:val="24"/>
          <w:szCs w:val="24"/>
        </w:rPr>
        <w:t xml:space="preserve"> </w:t>
      </w:r>
      <w:r w:rsidR="00B41976" w:rsidRPr="004944FF">
        <w:rPr>
          <w:rFonts w:ascii="Arial" w:hAnsi="Arial" w:cs="Arial"/>
          <w:sz w:val="24"/>
          <w:szCs w:val="24"/>
        </w:rPr>
        <w:fldChar w:fldCharType="begin"/>
      </w:r>
      <w:r w:rsidR="00B41976" w:rsidRPr="004944FF">
        <w:rPr>
          <w:rFonts w:ascii="Arial" w:hAnsi="Arial" w:cs="Arial"/>
          <w:sz w:val="24"/>
          <w:szCs w:val="24"/>
        </w:rPr>
        <w:instrText xml:space="preserve"> ADDIN ZOTERO_ITEM CSL_CITATION {"citationID":"pnqkjnri","properties":{"formattedCitation":"[3]","plainCitation":"[3]"},"citationItems":[{"id":316,"uris":["http://zotero.org/users/1720459/items/6VB7GHXW"],"uri":["http://zotero.org/users/1720459/items/6VB7GHXW"],"itemData":{"id":316,"type":"webpage","title":"Framework Convention on Climate Change","container-title":"Framework Convention on Climate Change","author":[{"family":"ONU","given":""}],"issued":{"date-parts":[["2014"]]},"accessed":{"date-parts":[["2015",11,5]]}}}],"schema":"https://github.com/citation-style-language/schema/raw/master/csl-citation.json"} </w:instrText>
      </w:r>
      <w:r w:rsidR="00B41976" w:rsidRPr="004944FF">
        <w:rPr>
          <w:rFonts w:ascii="Arial" w:hAnsi="Arial" w:cs="Arial"/>
          <w:sz w:val="24"/>
          <w:szCs w:val="24"/>
        </w:rPr>
        <w:fldChar w:fldCharType="separate"/>
      </w:r>
      <w:r w:rsidR="00B41976" w:rsidRPr="004944FF">
        <w:rPr>
          <w:rFonts w:ascii="Arial" w:hAnsi="Arial" w:cs="Arial"/>
          <w:sz w:val="24"/>
          <w:szCs w:val="24"/>
        </w:rPr>
        <w:t>[3]</w:t>
      </w:r>
      <w:r w:rsidR="00B41976" w:rsidRPr="004944FF">
        <w:rPr>
          <w:rFonts w:ascii="Arial" w:hAnsi="Arial" w:cs="Arial"/>
          <w:sz w:val="24"/>
          <w:szCs w:val="24"/>
        </w:rPr>
        <w:fldChar w:fldCharType="end"/>
      </w:r>
      <w:r w:rsidR="00567245" w:rsidRPr="004944FF">
        <w:rPr>
          <w:rFonts w:ascii="Arial" w:hAnsi="Arial" w:cs="Arial"/>
          <w:sz w:val="24"/>
          <w:szCs w:val="24"/>
        </w:rPr>
        <w:t xml:space="preserve"> usa este término para referirse solo al cambio </w:t>
      </w:r>
      <w:r w:rsidR="00B41976" w:rsidRPr="004944FF">
        <w:rPr>
          <w:rFonts w:ascii="Arial" w:hAnsi="Arial" w:cs="Arial"/>
          <w:sz w:val="24"/>
          <w:szCs w:val="24"/>
        </w:rPr>
        <w:t xml:space="preserve">atribuido directa o indirectamente </w:t>
      </w:r>
      <w:r w:rsidR="00567245" w:rsidRPr="004944FF">
        <w:rPr>
          <w:rFonts w:ascii="Arial" w:hAnsi="Arial" w:cs="Arial"/>
          <w:sz w:val="24"/>
          <w:szCs w:val="24"/>
        </w:rPr>
        <w:t xml:space="preserve">a </w:t>
      </w:r>
      <w:r w:rsidR="00B41976" w:rsidRPr="004944FF">
        <w:rPr>
          <w:rFonts w:ascii="Arial" w:hAnsi="Arial" w:cs="Arial"/>
          <w:sz w:val="24"/>
          <w:szCs w:val="24"/>
        </w:rPr>
        <w:t>la actividad humana</w:t>
      </w:r>
      <w:r w:rsidR="00B41976" w:rsidRPr="004944FF">
        <w:rPr>
          <w:rStyle w:val="Refdenotaalpie"/>
          <w:sz w:val="24"/>
          <w:szCs w:val="24"/>
        </w:rPr>
        <w:footnoteReference w:id="1"/>
      </w:r>
      <w:r w:rsidR="00B41976" w:rsidRPr="004944FF">
        <w:rPr>
          <w:rFonts w:ascii="Arial" w:hAnsi="Arial" w:cs="Arial"/>
          <w:sz w:val="24"/>
          <w:szCs w:val="24"/>
        </w:rPr>
        <w:t>, el cual altera la composición de la atmósfera mundial causando la variabilidad natural del clima durante períodos comparables</w:t>
      </w:r>
      <w:r w:rsidR="003B6045" w:rsidRPr="004944FF">
        <w:rPr>
          <w:rFonts w:ascii="Arial" w:hAnsi="Arial" w:cs="Arial"/>
          <w:sz w:val="24"/>
          <w:szCs w:val="24"/>
        </w:rPr>
        <w:t>.</w:t>
      </w:r>
    </w:p>
    <w:p w14:paraId="314E4360" w14:textId="18A2CFD5" w:rsidR="00A436C3" w:rsidRPr="004944FF" w:rsidRDefault="00B81824" w:rsidP="00A436C3">
      <w:pPr>
        <w:spacing w:line="240" w:lineRule="auto"/>
        <w:jc w:val="both"/>
        <w:rPr>
          <w:rFonts w:ascii="Arial" w:hAnsi="Arial" w:cs="Arial"/>
          <w:sz w:val="24"/>
          <w:szCs w:val="24"/>
        </w:rPr>
      </w:pPr>
      <w:r w:rsidRPr="00B81824">
        <w:rPr>
          <w:rFonts w:ascii="Arial" w:hAnsi="Arial" w:cs="Arial"/>
          <w:sz w:val="24"/>
          <w:szCs w:val="24"/>
        </w:rPr>
        <w:t xml:space="preserve">La seguridad alimentaria, la agricultura y el cambio climático tienen interacciones complejas y dinámicas. Si bien la agricultura es vital para el logro de la seguridad alimentaria, los cambios de las condiciones climáticas pueden afectar gravemente la seguridad alimentaria de millones de personas que dependen de la agricultura. </w:t>
      </w:r>
      <w:r w:rsidR="007F482F" w:rsidRPr="004944FF">
        <w:rPr>
          <w:rFonts w:ascii="Arial" w:hAnsi="Arial" w:cs="Arial"/>
          <w:sz w:val="24"/>
          <w:szCs w:val="24"/>
        </w:rPr>
        <w:t>De acuerdo con la Organización de las Naciones Unidas para la Alimentación y la Agricultura, mundialmente conocida como FAO</w:t>
      </w:r>
      <w:r w:rsidR="00941246" w:rsidRPr="004944FF">
        <w:rPr>
          <w:rStyle w:val="Refdenotaalpie"/>
          <w:sz w:val="24"/>
          <w:szCs w:val="24"/>
        </w:rPr>
        <w:footnoteReference w:id="2"/>
      </w:r>
      <w:r w:rsidR="00941246" w:rsidRPr="004944FF">
        <w:rPr>
          <w:rFonts w:ascii="Arial" w:hAnsi="Arial" w:cs="Arial"/>
          <w:sz w:val="24"/>
          <w:szCs w:val="24"/>
        </w:rPr>
        <w:t xml:space="preserve"> </w:t>
      </w:r>
      <w:r w:rsidR="00941246" w:rsidRPr="004944FF">
        <w:rPr>
          <w:rFonts w:ascii="Arial" w:hAnsi="Arial" w:cs="Arial"/>
          <w:sz w:val="24"/>
          <w:szCs w:val="24"/>
        </w:rPr>
        <w:fldChar w:fldCharType="begin"/>
      </w:r>
      <w:r w:rsidR="00941246" w:rsidRPr="004944FF">
        <w:rPr>
          <w:rFonts w:ascii="Arial" w:hAnsi="Arial" w:cs="Arial"/>
          <w:sz w:val="24"/>
          <w:szCs w:val="24"/>
        </w:rPr>
        <w:instrText xml:space="preserve"> ADDIN ZOTERO_ITEM CSL_CITATION {"citationID":"1qtfv6gaje","properties":{"formattedCitation":"[4]","plainCitation":"[4]"},"citationItems":[{"id":317,"uris":["http://zotero.org/users/1720459/items/T28DXJDM"],"uri":["http://zotero.org/users/1720459/items/T28DXJDM"],"itemData":{"id":317,"type":"article","title":"Adaptación de la agricultura al cambio climático","URL":"http://www.fao.org/fileadmin/templates/tci/pdf/backgroundnotes/webposting_SP.pdf","author":[{"family":"FAO","given":""}],"issued":{"date-parts":[["2002"]]},"accessed":{"date-parts":[["2015",11,5]]}}}],"schema":"https://github.com/citation-style-language/schema/raw/master/csl-citation.json"} </w:instrText>
      </w:r>
      <w:r w:rsidR="00941246" w:rsidRPr="004944FF">
        <w:rPr>
          <w:rFonts w:ascii="Arial" w:hAnsi="Arial" w:cs="Arial"/>
          <w:sz w:val="24"/>
          <w:szCs w:val="24"/>
        </w:rPr>
        <w:fldChar w:fldCharType="separate"/>
      </w:r>
      <w:r w:rsidR="00941246" w:rsidRPr="004944FF">
        <w:rPr>
          <w:rFonts w:ascii="Arial" w:hAnsi="Arial" w:cs="Arial"/>
          <w:sz w:val="24"/>
          <w:szCs w:val="24"/>
        </w:rPr>
        <w:t>[4]</w:t>
      </w:r>
      <w:r w:rsidR="00941246" w:rsidRPr="004944FF">
        <w:rPr>
          <w:rFonts w:ascii="Arial" w:hAnsi="Arial" w:cs="Arial"/>
          <w:sz w:val="24"/>
          <w:szCs w:val="24"/>
        </w:rPr>
        <w:fldChar w:fldCharType="end"/>
      </w:r>
      <w:r w:rsidR="007F482F" w:rsidRPr="004944FF">
        <w:rPr>
          <w:rFonts w:ascii="Arial" w:hAnsi="Arial" w:cs="Arial"/>
          <w:sz w:val="24"/>
          <w:szCs w:val="24"/>
        </w:rPr>
        <w:t>, l</w:t>
      </w:r>
      <w:r w:rsidR="00A21A88" w:rsidRPr="004944FF">
        <w:rPr>
          <w:rFonts w:ascii="Arial" w:hAnsi="Arial" w:cs="Arial"/>
          <w:sz w:val="24"/>
          <w:szCs w:val="24"/>
        </w:rPr>
        <w:t xml:space="preserve">a adaptación de los sistemas </w:t>
      </w:r>
      <w:r w:rsidR="00A21A88" w:rsidRPr="004944FF">
        <w:rPr>
          <w:rFonts w:ascii="Arial" w:hAnsi="Arial" w:cs="Arial"/>
          <w:sz w:val="24"/>
          <w:szCs w:val="24"/>
        </w:rPr>
        <w:lastRenderedPageBreak/>
        <w:t>alimentarios a</w:t>
      </w:r>
      <w:r w:rsidR="00CD0DF2" w:rsidRPr="004944FF">
        <w:rPr>
          <w:rFonts w:ascii="Arial" w:hAnsi="Arial" w:cs="Arial"/>
          <w:sz w:val="24"/>
          <w:szCs w:val="24"/>
        </w:rPr>
        <w:t xml:space="preserve"> </w:t>
      </w:r>
      <w:r w:rsidR="00A21A88" w:rsidRPr="004944FF">
        <w:rPr>
          <w:rFonts w:ascii="Arial" w:hAnsi="Arial" w:cs="Arial"/>
          <w:sz w:val="24"/>
          <w:szCs w:val="24"/>
        </w:rPr>
        <w:t>l</w:t>
      </w:r>
      <w:r w:rsidR="00CD0DF2" w:rsidRPr="004944FF">
        <w:rPr>
          <w:rFonts w:ascii="Arial" w:hAnsi="Arial" w:cs="Arial"/>
          <w:sz w:val="24"/>
          <w:szCs w:val="24"/>
        </w:rPr>
        <w:t>a</w:t>
      </w:r>
      <w:r w:rsidR="00A21A88" w:rsidRPr="004944FF">
        <w:rPr>
          <w:rFonts w:ascii="Arial" w:hAnsi="Arial" w:cs="Arial"/>
          <w:sz w:val="24"/>
          <w:szCs w:val="24"/>
        </w:rPr>
        <w:t xml:space="preserve"> </w:t>
      </w:r>
      <w:r w:rsidR="00CD0DF2" w:rsidRPr="004944FF">
        <w:rPr>
          <w:rFonts w:ascii="Arial" w:hAnsi="Arial" w:cs="Arial"/>
          <w:sz w:val="24"/>
          <w:szCs w:val="24"/>
        </w:rPr>
        <w:t>variabilidad climática</w:t>
      </w:r>
      <w:r w:rsidR="00A21A88" w:rsidRPr="004944FF">
        <w:rPr>
          <w:rFonts w:ascii="Arial" w:hAnsi="Arial" w:cs="Arial"/>
          <w:sz w:val="24"/>
          <w:szCs w:val="24"/>
        </w:rPr>
        <w:t xml:space="preserve"> </w:t>
      </w:r>
      <w:r w:rsidR="007F482F" w:rsidRPr="004944FF">
        <w:rPr>
          <w:rFonts w:ascii="Arial" w:hAnsi="Arial" w:cs="Arial"/>
          <w:sz w:val="24"/>
          <w:szCs w:val="24"/>
        </w:rPr>
        <w:t xml:space="preserve">se convierte en un factor fundamental </w:t>
      </w:r>
      <w:r w:rsidR="00A21A88" w:rsidRPr="004944FF">
        <w:rPr>
          <w:rFonts w:ascii="Arial" w:hAnsi="Arial" w:cs="Arial"/>
          <w:sz w:val="24"/>
          <w:szCs w:val="24"/>
        </w:rPr>
        <w:t xml:space="preserve">para fomentar la seguridad alimentaria, la mitigación de la pobreza y la gestión sostenible y conservación de los recursos naturales. </w:t>
      </w:r>
      <w:r w:rsidR="00186DD0" w:rsidRPr="004944FF">
        <w:rPr>
          <w:rFonts w:ascii="Arial" w:hAnsi="Arial" w:cs="Arial"/>
          <w:sz w:val="24"/>
          <w:szCs w:val="24"/>
        </w:rPr>
        <w:t>E</w:t>
      </w:r>
      <w:r w:rsidR="00A671E2" w:rsidRPr="004944FF">
        <w:rPr>
          <w:rFonts w:ascii="Arial" w:hAnsi="Arial" w:cs="Arial"/>
          <w:sz w:val="24"/>
          <w:szCs w:val="24"/>
        </w:rPr>
        <w:t>n</w:t>
      </w:r>
      <w:r w:rsidR="00186DD0" w:rsidRPr="004944FF">
        <w:rPr>
          <w:rFonts w:ascii="Arial" w:hAnsi="Arial" w:cs="Arial"/>
          <w:sz w:val="24"/>
          <w:szCs w:val="24"/>
        </w:rPr>
        <w:t xml:space="preserve"> contraste con</w:t>
      </w:r>
      <w:r w:rsidR="00A671E2" w:rsidRPr="004944FF">
        <w:rPr>
          <w:rFonts w:ascii="Arial" w:hAnsi="Arial" w:cs="Arial"/>
          <w:sz w:val="24"/>
          <w:szCs w:val="24"/>
        </w:rPr>
        <w:t xml:space="preserve"> lo anterior, </w:t>
      </w:r>
      <w:r w:rsidR="00186DD0" w:rsidRPr="004944FF">
        <w:rPr>
          <w:rFonts w:ascii="Arial" w:hAnsi="Arial" w:cs="Arial"/>
          <w:sz w:val="24"/>
          <w:szCs w:val="24"/>
        </w:rPr>
        <w:t>e</w:t>
      </w:r>
      <w:r w:rsidR="0067093D" w:rsidRPr="004944FF">
        <w:rPr>
          <w:rFonts w:ascii="Arial" w:hAnsi="Arial" w:cs="Arial"/>
          <w:sz w:val="24"/>
          <w:szCs w:val="24"/>
        </w:rPr>
        <w:t xml:space="preserve">l impacto </w:t>
      </w:r>
      <w:r w:rsidR="000A71B7" w:rsidRPr="004944FF">
        <w:rPr>
          <w:rFonts w:ascii="Arial" w:hAnsi="Arial" w:cs="Arial"/>
          <w:sz w:val="24"/>
          <w:szCs w:val="24"/>
        </w:rPr>
        <w:t xml:space="preserve">que produce una variación del clima </w:t>
      </w:r>
      <w:r w:rsidR="00186DD0" w:rsidRPr="004944FF">
        <w:rPr>
          <w:rFonts w:ascii="Arial" w:hAnsi="Arial" w:cs="Arial"/>
          <w:sz w:val="24"/>
          <w:szCs w:val="24"/>
        </w:rPr>
        <w:t>es</w:t>
      </w:r>
      <w:r w:rsidR="0067093D" w:rsidRPr="004944FF">
        <w:rPr>
          <w:rFonts w:ascii="Arial" w:hAnsi="Arial" w:cs="Arial"/>
          <w:sz w:val="24"/>
          <w:szCs w:val="24"/>
        </w:rPr>
        <w:t xml:space="preserve"> mayor en los países </w:t>
      </w:r>
      <w:r w:rsidR="00186DD0" w:rsidRPr="004944FF">
        <w:rPr>
          <w:rFonts w:ascii="Arial" w:hAnsi="Arial" w:cs="Arial"/>
          <w:sz w:val="24"/>
          <w:szCs w:val="24"/>
        </w:rPr>
        <w:t>ubicados</w:t>
      </w:r>
      <w:r w:rsidR="0067093D" w:rsidRPr="004944FF">
        <w:rPr>
          <w:rFonts w:ascii="Arial" w:hAnsi="Arial" w:cs="Arial"/>
          <w:sz w:val="24"/>
          <w:szCs w:val="24"/>
        </w:rPr>
        <w:t xml:space="preserve"> en las regiones tropicales y subtropicales, donde </w:t>
      </w:r>
      <w:r w:rsidR="00186DD0" w:rsidRPr="004944FF">
        <w:rPr>
          <w:rFonts w:ascii="Arial" w:hAnsi="Arial" w:cs="Arial"/>
          <w:sz w:val="24"/>
          <w:szCs w:val="24"/>
        </w:rPr>
        <w:t>se encuentran</w:t>
      </w:r>
      <w:r w:rsidR="0067093D" w:rsidRPr="004944FF">
        <w:rPr>
          <w:rFonts w:ascii="Arial" w:hAnsi="Arial" w:cs="Arial"/>
          <w:sz w:val="24"/>
          <w:szCs w:val="24"/>
        </w:rPr>
        <w:t xml:space="preserve"> </w:t>
      </w:r>
      <w:r w:rsidR="00186DD0" w:rsidRPr="004944FF">
        <w:rPr>
          <w:rFonts w:ascii="Arial" w:hAnsi="Arial" w:cs="Arial"/>
          <w:sz w:val="24"/>
          <w:szCs w:val="24"/>
        </w:rPr>
        <w:t>la</w:t>
      </w:r>
      <w:r w:rsidR="0067093D" w:rsidRPr="004944FF">
        <w:rPr>
          <w:rFonts w:ascii="Arial" w:hAnsi="Arial" w:cs="Arial"/>
          <w:sz w:val="24"/>
          <w:szCs w:val="24"/>
        </w:rPr>
        <w:t xml:space="preserve">s mayores </w:t>
      </w:r>
      <w:r w:rsidR="00186DD0" w:rsidRPr="004944FF">
        <w:rPr>
          <w:rFonts w:ascii="Arial" w:hAnsi="Arial" w:cs="Arial"/>
          <w:sz w:val="24"/>
          <w:szCs w:val="24"/>
        </w:rPr>
        <w:t>situaciones problemáticas</w:t>
      </w:r>
      <w:r w:rsidR="0067093D" w:rsidRPr="004944FF">
        <w:rPr>
          <w:rFonts w:ascii="Arial" w:hAnsi="Arial" w:cs="Arial"/>
          <w:sz w:val="24"/>
          <w:szCs w:val="24"/>
        </w:rPr>
        <w:t xml:space="preserve"> de pobreza y </w:t>
      </w:r>
      <w:r w:rsidR="00186DD0" w:rsidRPr="004944FF">
        <w:rPr>
          <w:rFonts w:ascii="Arial" w:hAnsi="Arial" w:cs="Arial"/>
          <w:sz w:val="24"/>
          <w:szCs w:val="24"/>
        </w:rPr>
        <w:t>hambre;</w:t>
      </w:r>
      <w:r w:rsidR="0067093D" w:rsidRPr="004944FF">
        <w:rPr>
          <w:rFonts w:ascii="Arial" w:hAnsi="Arial" w:cs="Arial"/>
          <w:sz w:val="24"/>
          <w:szCs w:val="24"/>
        </w:rPr>
        <w:t xml:space="preserve"> </w:t>
      </w:r>
      <w:r w:rsidR="000A71B7" w:rsidRPr="004944FF">
        <w:rPr>
          <w:rFonts w:ascii="Arial" w:hAnsi="Arial" w:cs="Arial"/>
          <w:sz w:val="24"/>
          <w:szCs w:val="24"/>
        </w:rPr>
        <w:t xml:space="preserve">de esta manera </w:t>
      </w:r>
      <w:r w:rsidR="0067093D" w:rsidRPr="004944FF">
        <w:rPr>
          <w:rFonts w:ascii="Arial" w:hAnsi="Arial" w:cs="Arial"/>
          <w:sz w:val="24"/>
          <w:szCs w:val="24"/>
        </w:rPr>
        <w:t xml:space="preserve">la agricultura </w:t>
      </w:r>
      <w:r w:rsidR="000A71B7" w:rsidRPr="004944FF">
        <w:rPr>
          <w:rFonts w:ascii="Arial" w:hAnsi="Arial" w:cs="Arial"/>
          <w:sz w:val="24"/>
          <w:szCs w:val="24"/>
        </w:rPr>
        <w:t>es uno de los sectores socioeconómicos que se ven mayormente afectados</w:t>
      </w:r>
      <w:r w:rsidR="007F3117" w:rsidRPr="004944FF">
        <w:rPr>
          <w:rFonts w:ascii="Arial" w:hAnsi="Arial" w:cs="Arial"/>
          <w:sz w:val="24"/>
          <w:szCs w:val="24"/>
        </w:rPr>
        <w:t xml:space="preserve"> en este proceso</w:t>
      </w:r>
      <w:r w:rsidR="000A71B7" w:rsidRPr="004944FF">
        <w:rPr>
          <w:rFonts w:ascii="Arial" w:hAnsi="Arial" w:cs="Arial"/>
          <w:sz w:val="24"/>
          <w:szCs w:val="24"/>
        </w:rPr>
        <w:t xml:space="preserve"> </w:t>
      </w:r>
      <w:r w:rsidR="000A71B7" w:rsidRPr="004944FF">
        <w:rPr>
          <w:rFonts w:ascii="Arial" w:hAnsi="Arial" w:cs="Arial"/>
          <w:sz w:val="24"/>
          <w:szCs w:val="24"/>
        </w:rPr>
        <w:fldChar w:fldCharType="begin"/>
      </w:r>
      <w:r w:rsidR="000A71B7" w:rsidRPr="004944FF">
        <w:rPr>
          <w:rFonts w:ascii="Arial" w:hAnsi="Arial" w:cs="Arial"/>
          <w:sz w:val="24"/>
          <w:szCs w:val="24"/>
        </w:rPr>
        <w:instrText xml:space="preserve"> ADDIN ZOTERO_ITEM CSL_CITATION {"citationID":"m5vea0dpu","properties":{"formattedCitation":"[5]","plainCitation":"[5]"},"citationItems":[{"id":318,"uris":["http://zotero.org/users/1720459/items/P8XUXB5P"],"uri":["http://zotero.org/users/1720459/items/P8XUXB5P"],"itemData":{"id":318,"type":"book","title":"Climate Change 2007 - The Physical Science Basis: Working Group I Contribution to the Fourth Assessment Report of the IPCC","publisher":"Cambridge University Press","number-of-pages":"714","source":"Google Books","abstract":"What is happening to the climate? Climate Change 2007 - The Physical Science Basis is the most comprehensive and up-to-date scientific assessment of past, present and future climate change. This report has been produced by some 600 authors from 40 countries, over 620 experts and a large number of government reviewers. Providing insights into the effects of human activity on the atmosphere, and containing an evaluation of observed climatic changes using the latest measurement techniques, the report also includes a detailed review of climate change observations and modelling for every continent as well as the first probabilistic evaluation of climate model simulations. Simply put, this latest summary from the IPCC forms the standard scientific reference for all those concerned with climate change and its consequences, including students and researchers in environmental science, meteorology, climatology, biology, ecology and atmospheric chemistry, and policy makers in governments and industry worldwide.","ISBN":"978-0-521-70596-7","shortTitle":"Climate Change 2007 - The Physical Science Basis","language":"en","author":[{"family":"Solomon","given":"S"}],"issued":{"date-parts":[["2007",9,10]]}}}],"schema":"https://github.com/citation-style-language/schema/raw/master/csl-citation.json"} </w:instrText>
      </w:r>
      <w:r w:rsidR="000A71B7" w:rsidRPr="004944FF">
        <w:rPr>
          <w:rFonts w:ascii="Arial" w:hAnsi="Arial" w:cs="Arial"/>
          <w:sz w:val="24"/>
          <w:szCs w:val="24"/>
        </w:rPr>
        <w:fldChar w:fldCharType="separate"/>
      </w:r>
      <w:r w:rsidR="000A71B7" w:rsidRPr="004944FF">
        <w:rPr>
          <w:rFonts w:ascii="Arial" w:hAnsi="Arial" w:cs="Arial"/>
          <w:sz w:val="24"/>
          <w:szCs w:val="24"/>
        </w:rPr>
        <w:t>[5]</w:t>
      </w:r>
      <w:r w:rsidR="000A71B7" w:rsidRPr="004944FF">
        <w:rPr>
          <w:rFonts w:ascii="Arial" w:hAnsi="Arial" w:cs="Arial"/>
          <w:sz w:val="24"/>
          <w:szCs w:val="24"/>
        </w:rPr>
        <w:fldChar w:fldCharType="end"/>
      </w:r>
      <w:r w:rsidR="0067093D" w:rsidRPr="004944FF">
        <w:rPr>
          <w:rFonts w:ascii="Arial" w:hAnsi="Arial" w:cs="Arial"/>
          <w:sz w:val="24"/>
          <w:szCs w:val="24"/>
        </w:rPr>
        <w:t>.</w:t>
      </w:r>
      <w:r w:rsidR="00156920" w:rsidRPr="004944FF">
        <w:rPr>
          <w:rFonts w:ascii="Arial" w:hAnsi="Arial" w:cs="Arial"/>
          <w:sz w:val="24"/>
          <w:szCs w:val="24"/>
        </w:rPr>
        <w:t xml:space="preserve"> </w:t>
      </w:r>
    </w:p>
    <w:p w14:paraId="35EC31BA" w14:textId="413C7002" w:rsidR="004944FF" w:rsidRPr="004944FF" w:rsidRDefault="004944FF" w:rsidP="004944FF">
      <w:pPr>
        <w:pStyle w:val="Prrafodelista"/>
        <w:numPr>
          <w:ilvl w:val="0"/>
          <w:numId w:val="5"/>
        </w:numPr>
        <w:rPr>
          <w:rFonts w:ascii="Arial" w:hAnsi="Arial" w:cs="Arial"/>
          <w:b/>
          <w:sz w:val="24"/>
          <w:szCs w:val="24"/>
        </w:rPr>
      </w:pPr>
      <w:r w:rsidRPr="004944FF">
        <w:rPr>
          <w:rFonts w:ascii="Arial" w:hAnsi="Arial" w:cs="Arial"/>
          <w:b/>
          <w:sz w:val="24"/>
          <w:szCs w:val="24"/>
        </w:rPr>
        <w:t>Planteamiento del Problema</w:t>
      </w:r>
    </w:p>
    <w:p w14:paraId="227B7A8A" w14:textId="4D4938EC" w:rsidR="00A21A88" w:rsidRPr="007B3542" w:rsidRDefault="004944FF" w:rsidP="001E216C">
      <w:pPr>
        <w:spacing w:line="240" w:lineRule="auto"/>
        <w:jc w:val="both"/>
        <w:rPr>
          <w:rFonts w:ascii="Arial" w:hAnsi="Arial" w:cs="Arial"/>
          <w:sz w:val="24"/>
          <w:szCs w:val="24"/>
        </w:rPr>
      </w:pPr>
      <w:r w:rsidRPr="007B3542">
        <w:rPr>
          <w:rFonts w:ascii="Arial" w:hAnsi="Arial" w:cs="Arial"/>
          <w:sz w:val="24"/>
          <w:szCs w:val="24"/>
        </w:rPr>
        <w:t>Dada la</w:t>
      </w:r>
      <w:r w:rsidR="007F3117" w:rsidRPr="007B3542">
        <w:rPr>
          <w:rFonts w:ascii="Arial" w:hAnsi="Arial" w:cs="Arial"/>
          <w:sz w:val="24"/>
          <w:szCs w:val="24"/>
        </w:rPr>
        <w:t xml:space="preserve"> variedad de suelos y pisos térmicos </w:t>
      </w:r>
      <w:r w:rsidRPr="007B3542">
        <w:rPr>
          <w:rFonts w:ascii="Arial" w:hAnsi="Arial" w:cs="Arial"/>
          <w:sz w:val="24"/>
          <w:szCs w:val="24"/>
        </w:rPr>
        <w:t>que presenta Colombia, l</w:t>
      </w:r>
      <w:r w:rsidR="007F3117" w:rsidRPr="007B3542">
        <w:rPr>
          <w:rFonts w:ascii="Arial" w:hAnsi="Arial" w:cs="Arial"/>
          <w:sz w:val="24"/>
          <w:szCs w:val="24"/>
        </w:rPr>
        <w:t xml:space="preserve">a más mínima variación </w:t>
      </w:r>
      <w:r w:rsidR="00CD0DF2" w:rsidRPr="007B3542">
        <w:rPr>
          <w:rFonts w:ascii="Arial" w:hAnsi="Arial" w:cs="Arial"/>
          <w:sz w:val="24"/>
          <w:szCs w:val="24"/>
        </w:rPr>
        <w:t xml:space="preserve">del </w:t>
      </w:r>
      <w:r w:rsidR="007F3117" w:rsidRPr="007B3542">
        <w:rPr>
          <w:rFonts w:ascii="Arial" w:hAnsi="Arial" w:cs="Arial"/>
          <w:sz w:val="24"/>
          <w:szCs w:val="24"/>
        </w:rPr>
        <w:t xml:space="preserve">clima </w:t>
      </w:r>
      <w:r w:rsidRPr="007B3542">
        <w:rPr>
          <w:rFonts w:ascii="Arial" w:hAnsi="Arial" w:cs="Arial"/>
          <w:sz w:val="24"/>
          <w:szCs w:val="24"/>
        </w:rPr>
        <w:t>produce</w:t>
      </w:r>
      <w:r w:rsidR="001811FB" w:rsidRPr="007B3542">
        <w:rPr>
          <w:rFonts w:ascii="Arial" w:hAnsi="Arial" w:cs="Arial"/>
          <w:sz w:val="24"/>
          <w:szCs w:val="24"/>
        </w:rPr>
        <w:t xml:space="preserve"> una alta vulnerabilidad </w:t>
      </w:r>
      <w:r w:rsidR="00CD0DF2" w:rsidRPr="007B3542">
        <w:rPr>
          <w:rFonts w:ascii="Arial" w:hAnsi="Arial" w:cs="Arial"/>
          <w:sz w:val="24"/>
          <w:szCs w:val="24"/>
        </w:rPr>
        <w:t>alrededor de</w:t>
      </w:r>
      <w:r w:rsidR="007F3117" w:rsidRPr="007B3542">
        <w:rPr>
          <w:rFonts w:ascii="Arial" w:hAnsi="Arial" w:cs="Arial"/>
          <w:sz w:val="24"/>
          <w:szCs w:val="24"/>
        </w:rPr>
        <w:t xml:space="preserve"> la producción </w:t>
      </w:r>
      <w:r w:rsidR="00CD0DF2" w:rsidRPr="007B3542">
        <w:rPr>
          <w:rFonts w:ascii="Arial" w:hAnsi="Arial" w:cs="Arial"/>
          <w:sz w:val="24"/>
          <w:szCs w:val="24"/>
        </w:rPr>
        <w:t>en</w:t>
      </w:r>
      <w:r w:rsidR="007F3117" w:rsidRPr="007B3542">
        <w:rPr>
          <w:rFonts w:ascii="Arial" w:hAnsi="Arial" w:cs="Arial"/>
          <w:sz w:val="24"/>
          <w:szCs w:val="24"/>
        </w:rPr>
        <w:t xml:space="preserve"> los cultivos</w:t>
      </w:r>
      <w:r w:rsidR="001811FB" w:rsidRPr="007B3542">
        <w:rPr>
          <w:rFonts w:ascii="Arial" w:hAnsi="Arial" w:cs="Arial"/>
          <w:sz w:val="24"/>
          <w:szCs w:val="24"/>
        </w:rPr>
        <w:t>,</w:t>
      </w:r>
      <w:r w:rsidR="007F3117" w:rsidRPr="007B3542">
        <w:rPr>
          <w:rFonts w:ascii="Arial" w:hAnsi="Arial" w:cs="Arial"/>
          <w:sz w:val="24"/>
          <w:szCs w:val="24"/>
        </w:rPr>
        <w:t xml:space="preserve"> </w:t>
      </w:r>
      <w:r w:rsidR="00BB675E" w:rsidRPr="007B3542">
        <w:rPr>
          <w:rFonts w:ascii="Arial" w:hAnsi="Arial" w:cs="Arial"/>
          <w:sz w:val="24"/>
          <w:szCs w:val="24"/>
        </w:rPr>
        <w:t xml:space="preserve">de los cuales depende el sustento de una gran parte de la población. </w:t>
      </w:r>
      <w:r w:rsidR="001E216C" w:rsidRPr="007B3542">
        <w:rPr>
          <w:rFonts w:ascii="Arial" w:hAnsi="Arial" w:cs="Arial"/>
          <w:sz w:val="24"/>
          <w:szCs w:val="24"/>
        </w:rPr>
        <w:t xml:space="preserve">De acuerdo </w:t>
      </w:r>
      <w:r w:rsidR="00CD0DF2" w:rsidRPr="007B3542">
        <w:rPr>
          <w:rFonts w:ascii="Arial" w:hAnsi="Arial" w:cs="Arial"/>
          <w:sz w:val="24"/>
          <w:szCs w:val="24"/>
        </w:rPr>
        <w:t xml:space="preserve">con el </w:t>
      </w:r>
      <w:r w:rsidR="001E216C" w:rsidRPr="007B3542">
        <w:rPr>
          <w:rFonts w:ascii="Arial" w:hAnsi="Arial" w:cs="Arial"/>
          <w:sz w:val="24"/>
          <w:szCs w:val="24"/>
        </w:rPr>
        <w:t>Ministerio de Agricultura y Desarrollo Rural</w:t>
      </w:r>
      <w:r w:rsidR="00CD0DF2" w:rsidRPr="007B3542">
        <w:rPr>
          <w:rFonts w:ascii="Arial" w:hAnsi="Arial" w:cs="Arial"/>
          <w:sz w:val="24"/>
          <w:szCs w:val="24"/>
        </w:rPr>
        <w:t>, el país</w:t>
      </w:r>
      <w:r w:rsidR="001E216C" w:rsidRPr="007B3542">
        <w:rPr>
          <w:rFonts w:ascii="Arial" w:hAnsi="Arial" w:cs="Arial"/>
          <w:sz w:val="24"/>
          <w:szCs w:val="24"/>
        </w:rPr>
        <w:t xml:space="preserve"> se ha visto afectado gravemente debido a la ocurrencia de eventos climáticos extremos especialmente durante las fases del Fenómeno El Niño y La Niña. </w:t>
      </w:r>
      <w:r w:rsidR="00386DBE" w:rsidRPr="007B3542">
        <w:rPr>
          <w:rFonts w:ascii="Arial" w:hAnsi="Arial" w:cs="Arial"/>
          <w:sz w:val="24"/>
          <w:szCs w:val="24"/>
        </w:rPr>
        <w:t>Dentro</w:t>
      </w:r>
      <w:r w:rsidR="00BB675E" w:rsidRPr="007B3542">
        <w:rPr>
          <w:rFonts w:ascii="Arial" w:hAnsi="Arial" w:cs="Arial"/>
          <w:sz w:val="24"/>
          <w:szCs w:val="24"/>
        </w:rPr>
        <w:t xml:space="preserve"> de la agenda colombiana de adaptación al cambio climático </w:t>
      </w:r>
      <w:r w:rsidR="00386DBE" w:rsidRPr="007B3542">
        <w:rPr>
          <w:rFonts w:ascii="Arial" w:hAnsi="Arial" w:cs="Arial"/>
          <w:sz w:val="24"/>
          <w:szCs w:val="24"/>
        </w:rPr>
        <w:t xml:space="preserve">se evaluó </w:t>
      </w:r>
      <w:r w:rsidR="00BB675E" w:rsidRPr="007B3542">
        <w:rPr>
          <w:rFonts w:ascii="Arial" w:hAnsi="Arial" w:cs="Arial"/>
          <w:sz w:val="24"/>
          <w:szCs w:val="24"/>
        </w:rPr>
        <w:t>el riesgo agroclimático por sectores</w:t>
      </w:r>
      <w:r w:rsidR="00386DBE" w:rsidRPr="007B3542">
        <w:rPr>
          <w:rFonts w:ascii="Arial" w:hAnsi="Arial" w:cs="Arial"/>
          <w:sz w:val="24"/>
          <w:szCs w:val="24"/>
        </w:rPr>
        <w:t xml:space="preserve">, el </w:t>
      </w:r>
      <w:r w:rsidR="00BB675E" w:rsidRPr="007B3542">
        <w:rPr>
          <w:rFonts w:ascii="Arial" w:hAnsi="Arial" w:cs="Arial"/>
          <w:sz w:val="24"/>
          <w:szCs w:val="24"/>
        </w:rPr>
        <w:t xml:space="preserve">objetivo </w:t>
      </w:r>
      <w:r w:rsidR="00386DBE" w:rsidRPr="007B3542">
        <w:rPr>
          <w:rFonts w:ascii="Arial" w:hAnsi="Arial" w:cs="Arial"/>
          <w:sz w:val="24"/>
          <w:szCs w:val="24"/>
        </w:rPr>
        <w:t>fue</w:t>
      </w:r>
      <w:r w:rsidR="00BB675E" w:rsidRPr="007B3542">
        <w:rPr>
          <w:rFonts w:ascii="Arial" w:hAnsi="Arial" w:cs="Arial"/>
          <w:sz w:val="24"/>
          <w:szCs w:val="24"/>
        </w:rPr>
        <w:t xml:space="preserve"> determinar los efectos de</w:t>
      </w:r>
      <w:r w:rsidR="00CD0DF2" w:rsidRPr="007B3542">
        <w:rPr>
          <w:rFonts w:ascii="Arial" w:hAnsi="Arial" w:cs="Arial"/>
          <w:sz w:val="24"/>
          <w:szCs w:val="24"/>
        </w:rPr>
        <w:t xml:space="preserve"> la variabilidad climática</w:t>
      </w:r>
      <w:r w:rsidR="00BB675E" w:rsidRPr="007B3542">
        <w:rPr>
          <w:rFonts w:ascii="Arial" w:hAnsi="Arial" w:cs="Arial"/>
          <w:sz w:val="24"/>
          <w:szCs w:val="24"/>
        </w:rPr>
        <w:t xml:space="preserve"> en la producción y rendimientos de cultivos agrícolas seleccionados, mediante la utilización de modelos a</w:t>
      </w:r>
      <w:r w:rsidR="00386DBE" w:rsidRPr="007B3542">
        <w:rPr>
          <w:rFonts w:ascii="Arial" w:hAnsi="Arial" w:cs="Arial"/>
          <w:sz w:val="24"/>
          <w:szCs w:val="24"/>
        </w:rPr>
        <w:t>groclimáticos. Los resultados de este estudio</w:t>
      </w:r>
      <w:r w:rsidR="00A436C3" w:rsidRPr="007B3542">
        <w:rPr>
          <w:rFonts w:ascii="Arial" w:hAnsi="Arial" w:cs="Arial"/>
          <w:sz w:val="24"/>
          <w:szCs w:val="24"/>
        </w:rPr>
        <w:t xml:space="preserve"> mostraron que</w:t>
      </w:r>
      <w:r w:rsidR="00107321">
        <w:rPr>
          <w:rFonts w:ascii="Arial" w:hAnsi="Arial" w:cs="Arial"/>
          <w:sz w:val="24"/>
          <w:szCs w:val="24"/>
        </w:rPr>
        <w:t>,</w:t>
      </w:r>
      <w:r w:rsidR="00A436C3" w:rsidRPr="007B3542">
        <w:rPr>
          <w:rFonts w:ascii="Arial" w:hAnsi="Arial" w:cs="Arial"/>
          <w:sz w:val="24"/>
          <w:szCs w:val="24"/>
        </w:rPr>
        <w:t xml:space="preserve"> en términos generales, los rendimientos de muchos cultivos, están expuestos a disminuir significativamente debido a las altas temperaturas, como consecuencia del estrés térmico e hídrico, del acortamiento de la estación de crecimiento y de la mayor presencia de plagas y enfermedades.</w:t>
      </w:r>
      <w:r w:rsidR="00696D03">
        <w:rPr>
          <w:rFonts w:ascii="Arial" w:hAnsi="Arial" w:cs="Arial"/>
          <w:sz w:val="24"/>
          <w:szCs w:val="24"/>
        </w:rPr>
        <w:t xml:space="preserve"> El sector agrícola representa aproximadamente el 40% de las exportaciones en Colombia, en donde cerca del 21%</w:t>
      </w:r>
      <w:r w:rsidR="00567A33">
        <w:rPr>
          <w:rFonts w:ascii="Arial" w:hAnsi="Arial" w:cs="Arial"/>
          <w:sz w:val="24"/>
          <w:szCs w:val="24"/>
        </w:rPr>
        <w:t xml:space="preserve"> de la población depende directamente de la agricultura como fuente de empleo. Por otro lado se espera que a 2050 se incremente la temperatura en 2.5</w:t>
      </w:r>
      <w:r w:rsidR="00567A33" w:rsidRPr="00567A33">
        <w:rPr>
          <w:rFonts w:ascii="Arial" w:hAnsi="Arial" w:cs="Arial"/>
          <w:bCs/>
          <w:sz w:val="24"/>
          <w:szCs w:val="24"/>
        </w:rPr>
        <w:t>°C</w:t>
      </w:r>
      <w:r w:rsidR="00567A33">
        <w:rPr>
          <w:rFonts w:ascii="Arial" w:hAnsi="Arial" w:cs="Arial"/>
          <w:bCs/>
          <w:sz w:val="24"/>
          <w:szCs w:val="24"/>
        </w:rPr>
        <w:t xml:space="preserve"> y que las precipitaciones aumenten en un 2.5%; en consecuencia en más del 60% de las áreas actualmente cultivadas se verá un impacto de aproximadamente el 80% de los cultivos</w:t>
      </w:r>
      <w:r w:rsidR="00AC10D8">
        <w:rPr>
          <w:rFonts w:ascii="Arial" w:hAnsi="Arial" w:cs="Arial"/>
          <w:bCs/>
          <w:sz w:val="24"/>
          <w:szCs w:val="24"/>
        </w:rPr>
        <w:t xml:space="preserve"> </w:t>
      </w:r>
      <w:r w:rsidR="00AC10D8">
        <w:rPr>
          <w:rFonts w:ascii="Arial" w:hAnsi="Arial" w:cs="Arial"/>
          <w:bCs/>
          <w:sz w:val="24"/>
          <w:szCs w:val="24"/>
        </w:rPr>
        <w:fldChar w:fldCharType="begin"/>
      </w:r>
      <w:r w:rsidR="00AC10D8">
        <w:rPr>
          <w:rFonts w:ascii="Arial" w:hAnsi="Arial" w:cs="Arial"/>
          <w:bCs/>
          <w:sz w:val="24"/>
          <w:szCs w:val="24"/>
        </w:rPr>
        <w:instrText xml:space="preserve"> ADDIN ZOTERO_ITEM CSL_CITATION {"citationID":"1ui7g0tboj","properties":{"formattedCitation":"[6]","plainCitation":"[6]"},"citationItems":[{"id":416,"uris":["http://zotero.org/users/1720459/items/UEAJUFKA"],"uri":["http://zotero.org/users/1720459/items/UEAJUFKA"],"itemData":{"id":416,"type":"report","title":"Centro Internacional de Agricultura Tropical (CIAT) - Agricultura Colombiana: Adaptación al Cambio Climático","publisher-place":"Centro Internacional de Agricultura Tropical (CIAT)","event-place":"Centro Internacional de Agricultura Tropical (CIAT)","abstract":"El cambio climático probablemente tendrá impactos significativos en el sector agropecuario en Colombia, responsable\nde más de una décima parte del PIB del país y fuente de empleo para más de una quinta parte de su población. Los\nanálisis indican que para el 2050 es probable que se presenten aumentos significativos de la temperatura, precipitación\nmás errática y mayor prevalencia de plagas y enfermedades. Para atender las múltiples implicaciones socioeconómicas\nde estos cambios, el gobierno debe priorizar la adaptación, invirtiendo en evaluaciones regionales, investigación y\ndesarrollo, y transferencia de tecnologías a los agricultores y capacitación en su uso.","number":"1","author":[{"family":"Lau","given":"Charlotte"},{"family":"Jarvis","given":"Andy"},{"family":"Ramírez","given":"Julián"}],"issued":{"date-parts":[["2013"]]}}}],"schema":"https://github.com/citation-style-language/schema/raw/master/csl-citation.json"} </w:instrText>
      </w:r>
      <w:r w:rsidR="00AC10D8">
        <w:rPr>
          <w:rFonts w:ascii="Arial" w:hAnsi="Arial" w:cs="Arial"/>
          <w:bCs/>
          <w:sz w:val="24"/>
          <w:szCs w:val="24"/>
        </w:rPr>
        <w:fldChar w:fldCharType="separate"/>
      </w:r>
      <w:r w:rsidR="00AC10D8" w:rsidRPr="00AC10D8">
        <w:rPr>
          <w:rFonts w:ascii="Arial" w:hAnsi="Arial" w:cs="Arial"/>
          <w:sz w:val="24"/>
        </w:rPr>
        <w:t>[6]</w:t>
      </w:r>
      <w:r w:rsidR="00AC10D8">
        <w:rPr>
          <w:rFonts w:ascii="Arial" w:hAnsi="Arial" w:cs="Arial"/>
          <w:bCs/>
          <w:sz w:val="24"/>
          <w:szCs w:val="24"/>
        </w:rPr>
        <w:fldChar w:fldCharType="end"/>
      </w:r>
      <w:r w:rsidR="00567A33">
        <w:rPr>
          <w:rFonts w:ascii="Arial" w:hAnsi="Arial" w:cs="Arial"/>
          <w:bCs/>
          <w:sz w:val="24"/>
          <w:szCs w:val="24"/>
        </w:rPr>
        <w:t>.</w:t>
      </w:r>
    </w:p>
    <w:p w14:paraId="7618D09A" w14:textId="52F0FCD3" w:rsidR="00DF5385" w:rsidRPr="007B3542" w:rsidRDefault="006810CE" w:rsidP="007445BD">
      <w:pPr>
        <w:spacing w:line="240" w:lineRule="auto"/>
        <w:jc w:val="both"/>
        <w:rPr>
          <w:rFonts w:ascii="Arial" w:hAnsi="Arial" w:cs="Arial"/>
          <w:sz w:val="24"/>
          <w:szCs w:val="24"/>
        </w:rPr>
      </w:pPr>
      <w:r w:rsidRPr="007B3542">
        <w:rPr>
          <w:rFonts w:ascii="Arial" w:hAnsi="Arial" w:cs="Arial"/>
          <w:sz w:val="24"/>
          <w:szCs w:val="24"/>
        </w:rPr>
        <w:t>Teniendo en cuenta el contexto que motiva la presente propuesta de doctorado, cabe destacar que los avances y el desarrollo de la tecnología han establecido hitos relevantes para enfrentar la problemática anteriormente expuesta; y es precisamente desde el campo de las Tecnologías de la Información y las Comunicaciones (TIC) que se han propuesto estrategias para guiar la toma de decisiones en torno al estudio del impacto potencial del cambio climático en la producción agrícola. Principalmente los enfoques revisados están orientados hacia</w:t>
      </w:r>
      <w:r w:rsidR="00E50AB3" w:rsidRPr="007B3542">
        <w:rPr>
          <w:rFonts w:ascii="Arial" w:hAnsi="Arial" w:cs="Arial"/>
          <w:sz w:val="24"/>
          <w:szCs w:val="24"/>
        </w:rPr>
        <w:t xml:space="preserve"> modelos de simulación para varios cultivos como</w:t>
      </w:r>
      <w:r w:rsidR="001D4BE8" w:rsidRPr="007B3542">
        <w:rPr>
          <w:rFonts w:ascii="Arial" w:hAnsi="Arial" w:cs="Arial"/>
          <w:sz w:val="24"/>
          <w:szCs w:val="24"/>
        </w:rPr>
        <w:t>:</w:t>
      </w:r>
      <w:r w:rsidR="00E50AB3" w:rsidRPr="007B3542">
        <w:rPr>
          <w:rFonts w:ascii="Arial" w:hAnsi="Arial" w:cs="Arial"/>
          <w:sz w:val="24"/>
          <w:szCs w:val="24"/>
        </w:rPr>
        <w:t xml:space="preserve"> </w:t>
      </w:r>
      <w:r w:rsidR="001D4BE8" w:rsidRPr="007B3542">
        <w:rPr>
          <w:rFonts w:ascii="Arial" w:hAnsi="Arial" w:cs="Arial"/>
          <w:sz w:val="24"/>
          <w:szCs w:val="24"/>
        </w:rPr>
        <w:t>arroz, algodón, maíz, trigo, entre otros</w:t>
      </w:r>
      <w:r w:rsidR="002C674E" w:rsidRPr="007B3542">
        <w:rPr>
          <w:rFonts w:ascii="Arial" w:hAnsi="Arial" w:cs="Arial"/>
          <w:sz w:val="24"/>
          <w:szCs w:val="24"/>
        </w:rPr>
        <w:t>, cuyo objetivo es estudiar los cambios en el rendimiento del cultivo, las necesidades de riego, y otras respuestas a</w:t>
      </w:r>
      <w:r w:rsidR="00CD0DF2" w:rsidRPr="007B3542">
        <w:rPr>
          <w:rFonts w:ascii="Arial" w:hAnsi="Arial" w:cs="Arial"/>
          <w:sz w:val="24"/>
          <w:szCs w:val="24"/>
        </w:rPr>
        <w:t xml:space="preserve"> </w:t>
      </w:r>
      <w:r w:rsidR="002C674E" w:rsidRPr="007B3542">
        <w:rPr>
          <w:rFonts w:ascii="Arial" w:hAnsi="Arial" w:cs="Arial"/>
          <w:sz w:val="24"/>
          <w:szCs w:val="24"/>
        </w:rPr>
        <w:t>l</w:t>
      </w:r>
      <w:r w:rsidR="00CD0DF2" w:rsidRPr="007B3542">
        <w:rPr>
          <w:rFonts w:ascii="Arial" w:hAnsi="Arial" w:cs="Arial"/>
          <w:sz w:val="24"/>
          <w:szCs w:val="24"/>
        </w:rPr>
        <w:t>a</w:t>
      </w:r>
      <w:r w:rsidR="002C674E" w:rsidRPr="007B3542">
        <w:rPr>
          <w:rFonts w:ascii="Arial" w:hAnsi="Arial" w:cs="Arial"/>
          <w:sz w:val="24"/>
          <w:szCs w:val="24"/>
        </w:rPr>
        <w:t xml:space="preserve"> </w:t>
      </w:r>
      <w:r w:rsidR="00CD0DF2" w:rsidRPr="007B3542">
        <w:rPr>
          <w:rFonts w:ascii="Arial" w:hAnsi="Arial" w:cs="Arial"/>
          <w:sz w:val="24"/>
          <w:szCs w:val="24"/>
        </w:rPr>
        <w:t>variabilidad climática</w:t>
      </w:r>
      <w:r w:rsidR="002C674E" w:rsidRPr="007B3542">
        <w:rPr>
          <w:rFonts w:ascii="Arial" w:hAnsi="Arial" w:cs="Arial"/>
          <w:sz w:val="24"/>
          <w:szCs w:val="24"/>
        </w:rPr>
        <w:t xml:space="preserve"> global</w:t>
      </w:r>
      <w:r w:rsidR="001D4BE8" w:rsidRPr="007B3542">
        <w:rPr>
          <w:rFonts w:ascii="Arial" w:hAnsi="Arial" w:cs="Arial"/>
          <w:sz w:val="24"/>
          <w:szCs w:val="24"/>
        </w:rPr>
        <w:t xml:space="preserve">; </w:t>
      </w:r>
      <w:r w:rsidR="002C674E" w:rsidRPr="007B3542">
        <w:rPr>
          <w:rFonts w:ascii="Arial" w:hAnsi="Arial" w:cs="Arial"/>
          <w:sz w:val="24"/>
          <w:szCs w:val="24"/>
        </w:rPr>
        <w:t xml:space="preserve">además de esto se han propuesto </w:t>
      </w:r>
      <w:r w:rsidR="001D4BE8" w:rsidRPr="007B3542">
        <w:rPr>
          <w:rFonts w:ascii="Arial" w:hAnsi="Arial" w:cs="Arial"/>
          <w:sz w:val="24"/>
          <w:szCs w:val="24"/>
        </w:rPr>
        <w:t>sistemas de soporte a la toma de decisiones y sistemas para el an</w:t>
      </w:r>
      <w:r w:rsidR="002C674E" w:rsidRPr="007B3542">
        <w:rPr>
          <w:rFonts w:ascii="Arial" w:hAnsi="Arial" w:cs="Arial"/>
          <w:sz w:val="24"/>
          <w:szCs w:val="24"/>
        </w:rPr>
        <w:t>álisis de riesgos de temporada</w:t>
      </w:r>
      <w:r w:rsidR="001D4BE8" w:rsidRPr="007B3542">
        <w:rPr>
          <w:rFonts w:ascii="Arial" w:hAnsi="Arial" w:cs="Arial"/>
          <w:sz w:val="24"/>
          <w:szCs w:val="24"/>
        </w:rPr>
        <w:t xml:space="preserve"> </w:t>
      </w:r>
      <w:r w:rsidR="00B76592" w:rsidRPr="007B3542">
        <w:rPr>
          <w:rFonts w:ascii="Arial" w:hAnsi="Arial" w:cs="Arial"/>
          <w:sz w:val="24"/>
          <w:szCs w:val="24"/>
        </w:rPr>
        <w:t>con el fin de</w:t>
      </w:r>
      <w:r w:rsidR="005F7C44" w:rsidRPr="007B3542">
        <w:rPr>
          <w:rFonts w:ascii="Arial" w:hAnsi="Arial" w:cs="Arial"/>
          <w:sz w:val="24"/>
          <w:szCs w:val="24"/>
        </w:rPr>
        <w:t xml:space="preserve"> estudiar el impacto potencial del cambio climático en la producción agrícola</w:t>
      </w:r>
      <w:r w:rsidR="001D4BE8" w:rsidRPr="007B3542">
        <w:rPr>
          <w:rFonts w:ascii="Arial" w:hAnsi="Arial" w:cs="Arial"/>
          <w:sz w:val="24"/>
          <w:szCs w:val="24"/>
        </w:rPr>
        <w:t xml:space="preserve"> </w:t>
      </w:r>
      <w:r w:rsidR="001D4BE8" w:rsidRPr="007B3542">
        <w:rPr>
          <w:rFonts w:ascii="Arial" w:hAnsi="Arial" w:cs="Arial"/>
          <w:sz w:val="24"/>
          <w:szCs w:val="24"/>
        </w:rPr>
        <w:fldChar w:fldCharType="begin"/>
      </w:r>
      <w:r w:rsidR="00AC10D8">
        <w:rPr>
          <w:rFonts w:ascii="Arial" w:hAnsi="Arial" w:cs="Arial"/>
          <w:sz w:val="24"/>
          <w:szCs w:val="24"/>
        </w:rPr>
        <w:instrText xml:space="preserve"> ADDIN ZOTERO_ITEM CSL_CITATION {"citationID":"1rlcea17ni","properties":{"formattedCitation":"[7]","plainCitation":"[7]"},"citationItems":[{"id":320,"uris":["http://zotero.org/users/1720459/items/5X5C87FV"],"uri":["http://zotero.org/users/1720459/items/5X5C87FV"],"itemData":{"id":320,"type":"article-journal","title":"The DSSAT cropping system model","container-title":"European Journal of Agronomy","page":"235-265","volume":"18","issue":"3","source":"IngentaConnect","DOI":"10.1016/S1161-0301(02)00107-7","journalAbbreviation":"European Journal of Agronomy","author":[{"family":"Jones","given":"J.W."},{"family":"Hoogenboom","given":"G."},{"family":"Porter","given":"C.H."},{"family":"Boote","given":"K.J."},{"family":"Batchelor","given":"W.D."},{"family":"Hunt","given":"L.A."},{"family":"Wilkens","given":"P.W."},{"family":"Singh","given":"U."},{"family":"Gijsman","given":"A.J."},{"family":"Ritchie","given":"J.T."}],"issued":{"date-parts":[["2003",1,1]]}}}],"schema":"https://github.com/citation-style-language/schema/raw/master/csl-citation.json"} </w:instrText>
      </w:r>
      <w:r w:rsidR="001D4BE8" w:rsidRPr="007B3542">
        <w:rPr>
          <w:rFonts w:ascii="Arial" w:hAnsi="Arial" w:cs="Arial"/>
          <w:sz w:val="24"/>
          <w:szCs w:val="24"/>
        </w:rPr>
        <w:fldChar w:fldCharType="separate"/>
      </w:r>
      <w:r w:rsidR="00AC10D8" w:rsidRPr="00AC10D8">
        <w:rPr>
          <w:rFonts w:ascii="Arial" w:hAnsi="Arial" w:cs="Arial"/>
          <w:sz w:val="24"/>
        </w:rPr>
        <w:t>[7]</w:t>
      </w:r>
      <w:r w:rsidR="001D4BE8" w:rsidRPr="007B3542">
        <w:rPr>
          <w:rFonts w:ascii="Arial" w:hAnsi="Arial" w:cs="Arial"/>
          <w:sz w:val="24"/>
          <w:szCs w:val="24"/>
        </w:rPr>
        <w:fldChar w:fldCharType="end"/>
      </w:r>
      <w:r w:rsidR="001D4BE8" w:rsidRPr="007B3542">
        <w:rPr>
          <w:rFonts w:ascii="Arial" w:hAnsi="Arial" w:cs="Arial"/>
          <w:sz w:val="24"/>
          <w:szCs w:val="24"/>
        </w:rPr>
        <w:t>.</w:t>
      </w:r>
      <w:r w:rsidR="005F7C44" w:rsidRPr="007B3542">
        <w:rPr>
          <w:rFonts w:ascii="Arial" w:hAnsi="Arial" w:cs="Arial"/>
          <w:sz w:val="24"/>
          <w:szCs w:val="24"/>
        </w:rPr>
        <w:t xml:space="preserve"> </w:t>
      </w:r>
      <w:r w:rsidR="007445BD" w:rsidRPr="007B3542">
        <w:rPr>
          <w:rFonts w:ascii="Arial" w:hAnsi="Arial" w:cs="Arial"/>
          <w:sz w:val="24"/>
          <w:szCs w:val="24"/>
        </w:rPr>
        <w:t xml:space="preserve">En el mismo sentido, la </w:t>
      </w:r>
      <w:r w:rsidR="00DF5385" w:rsidRPr="007B3542">
        <w:rPr>
          <w:rFonts w:ascii="Arial" w:hAnsi="Arial" w:cs="Arial"/>
          <w:sz w:val="24"/>
          <w:szCs w:val="24"/>
        </w:rPr>
        <w:t xml:space="preserve">FAO ha </w:t>
      </w:r>
      <w:r w:rsidR="007445BD" w:rsidRPr="007B3542">
        <w:rPr>
          <w:rFonts w:ascii="Arial" w:hAnsi="Arial" w:cs="Arial"/>
          <w:sz w:val="24"/>
          <w:szCs w:val="24"/>
        </w:rPr>
        <w:t>propuesto</w:t>
      </w:r>
      <w:r w:rsidR="00DF5385" w:rsidRPr="007B3542">
        <w:rPr>
          <w:rFonts w:ascii="Arial" w:hAnsi="Arial" w:cs="Arial"/>
          <w:sz w:val="24"/>
          <w:szCs w:val="24"/>
        </w:rPr>
        <w:t xml:space="preserve"> una amplia gama de sistemas de datos como</w:t>
      </w:r>
      <w:r w:rsidR="007445BD" w:rsidRPr="007B3542">
        <w:rPr>
          <w:rFonts w:ascii="Arial" w:hAnsi="Arial" w:cs="Arial"/>
          <w:sz w:val="24"/>
          <w:szCs w:val="24"/>
        </w:rPr>
        <w:t>:</w:t>
      </w:r>
      <w:r w:rsidR="00DF5385" w:rsidRPr="007B3542">
        <w:rPr>
          <w:rFonts w:ascii="Arial" w:hAnsi="Arial" w:cs="Arial"/>
          <w:sz w:val="24"/>
          <w:szCs w:val="24"/>
        </w:rPr>
        <w:t xml:space="preserve"> una metodología de optimización de la adaptación dinámica de las explotaciones agrícolas (FADO);</w:t>
      </w:r>
      <w:r w:rsidR="007445BD" w:rsidRPr="007B3542">
        <w:rPr>
          <w:rFonts w:ascii="Arial" w:hAnsi="Arial" w:cs="Arial"/>
          <w:sz w:val="24"/>
          <w:szCs w:val="24"/>
        </w:rPr>
        <w:t xml:space="preserve"> </w:t>
      </w:r>
      <w:r w:rsidR="007445BD" w:rsidRPr="007B3542">
        <w:rPr>
          <w:rFonts w:ascii="Arial" w:hAnsi="Arial" w:cs="Arial"/>
          <w:sz w:val="24"/>
          <w:szCs w:val="24"/>
        </w:rPr>
        <w:lastRenderedPageBreak/>
        <w:t>sistemas de alerta a mediano</w:t>
      </w:r>
      <w:r w:rsidR="00DF5385" w:rsidRPr="007B3542">
        <w:rPr>
          <w:rFonts w:ascii="Arial" w:hAnsi="Arial" w:cs="Arial"/>
          <w:sz w:val="24"/>
          <w:szCs w:val="24"/>
        </w:rPr>
        <w:t xml:space="preserve"> plazo para la seguridad alimentaria; un instrumento de previsión climática local (New </w:t>
      </w:r>
      <w:proofErr w:type="spellStart"/>
      <w:r w:rsidR="00DF5385" w:rsidRPr="007B3542">
        <w:rPr>
          <w:rFonts w:ascii="Arial" w:hAnsi="Arial" w:cs="Arial"/>
          <w:sz w:val="24"/>
          <w:szCs w:val="24"/>
        </w:rPr>
        <w:t>LocClim</w:t>
      </w:r>
      <w:proofErr w:type="spellEnd"/>
      <w:r w:rsidR="00DF5385" w:rsidRPr="007B3542">
        <w:rPr>
          <w:rFonts w:ascii="Arial" w:hAnsi="Arial" w:cs="Arial"/>
          <w:sz w:val="24"/>
          <w:szCs w:val="24"/>
        </w:rPr>
        <w:t>); una herramienta para pronosticar el rendimiento de los cultivos (</w:t>
      </w:r>
      <w:proofErr w:type="spellStart"/>
      <w:r w:rsidR="00DF5385" w:rsidRPr="007B3542">
        <w:rPr>
          <w:rFonts w:ascii="Arial" w:hAnsi="Arial" w:cs="Arial"/>
          <w:sz w:val="24"/>
          <w:szCs w:val="24"/>
        </w:rPr>
        <w:t>CMBox</w:t>
      </w:r>
      <w:proofErr w:type="spellEnd"/>
      <w:r w:rsidR="00DF5385" w:rsidRPr="007B3542">
        <w:rPr>
          <w:rFonts w:ascii="Arial" w:hAnsi="Arial" w:cs="Arial"/>
          <w:sz w:val="24"/>
          <w:szCs w:val="24"/>
        </w:rPr>
        <w:t>)</w:t>
      </w:r>
      <w:r w:rsidR="007445BD" w:rsidRPr="007B3542">
        <w:rPr>
          <w:rFonts w:ascii="Arial" w:hAnsi="Arial" w:cs="Arial"/>
          <w:sz w:val="24"/>
          <w:szCs w:val="24"/>
        </w:rPr>
        <w:t>; entre otros</w:t>
      </w:r>
      <w:r w:rsidR="000D0D81" w:rsidRPr="007B3542">
        <w:rPr>
          <w:rFonts w:ascii="Arial" w:hAnsi="Arial" w:cs="Arial"/>
          <w:sz w:val="24"/>
          <w:szCs w:val="24"/>
        </w:rPr>
        <w:t xml:space="preserve">. </w:t>
      </w:r>
    </w:p>
    <w:p w14:paraId="3107A74C" w14:textId="22C17606" w:rsidR="00BE0868" w:rsidRPr="007B3542" w:rsidRDefault="00D32726" w:rsidP="00A97DAE">
      <w:pPr>
        <w:spacing w:line="240" w:lineRule="auto"/>
        <w:jc w:val="both"/>
        <w:rPr>
          <w:rFonts w:ascii="Arial" w:hAnsi="Arial" w:cs="Arial"/>
          <w:sz w:val="24"/>
          <w:szCs w:val="24"/>
        </w:rPr>
      </w:pPr>
      <w:r w:rsidRPr="007B3542">
        <w:rPr>
          <w:rFonts w:ascii="Arial" w:hAnsi="Arial" w:cs="Arial"/>
          <w:sz w:val="24"/>
          <w:szCs w:val="24"/>
        </w:rPr>
        <w:t>A pesar de los</w:t>
      </w:r>
      <w:r w:rsidR="00BE7E33" w:rsidRPr="007B3542">
        <w:rPr>
          <w:rFonts w:ascii="Arial" w:hAnsi="Arial" w:cs="Arial"/>
          <w:sz w:val="24"/>
          <w:szCs w:val="24"/>
        </w:rPr>
        <w:t xml:space="preserve"> aporte</w:t>
      </w:r>
      <w:r w:rsidRPr="007B3542">
        <w:rPr>
          <w:rFonts w:ascii="Arial" w:hAnsi="Arial" w:cs="Arial"/>
          <w:sz w:val="24"/>
          <w:szCs w:val="24"/>
        </w:rPr>
        <w:t>s</w:t>
      </w:r>
      <w:r w:rsidR="00BE7E33" w:rsidRPr="007B3542">
        <w:rPr>
          <w:rFonts w:ascii="Arial" w:hAnsi="Arial" w:cs="Arial"/>
          <w:sz w:val="24"/>
          <w:szCs w:val="24"/>
        </w:rPr>
        <w:t xml:space="preserve"> que ofrecen los enfoques mencionados anteriormente, aún existen factores que hacen que </w:t>
      </w:r>
      <w:r w:rsidR="00690CA1" w:rsidRPr="007B3542">
        <w:rPr>
          <w:rFonts w:ascii="Arial" w:hAnsi="Arial" w:cs="Arial"/>
          <w:sz w:val="24"/>
          <w:szCs w:val="24"/>
        </w:rPr>
        <w:t>esto</w:t>
      </w:r>
      <w:r w:rsidR="00102BF9" w:rsidRPr="007B3542">
        <w:rPr>
          <w:rFonts w:ascii="Arial" w:hAnsi="Arial" w:cs="Arial"/>
          <w:sz w:val="24"/>
          <w:szCs w:val="24"/>
        </w:rPr>
        <w:t>s esfuerzos</w:t>
      </w:r>
      <w:r w:rsidR="002972F4" w:rsidRPr="007B3542">
        <w:rPr>
          <w:rFonts w:ascii="Arial" w:hAnsi="Arial" w:cs="Arial"/>
          <w:sz w:val="24"/>
          <w:szCs w:val="24"/>
        </w:rPr>
        <w:t xml:space="preserve"> </w:t>
      </w:r>
      <w:r w:rsidR="00BE7E33" w:rsidRPr="007B3542">
        <w:rPr>
          <w:rFonts w:ascii="Arial" w:hAnsi="Arial" w:cs="Arial"/>
          <w:sz w:val="24"/>
          <w:szCs w:val="24"/>
        </w:rPr>
        <w:t>tengan un éxito</w:t>
      </w:r>
      <w:r w:rsidR="002972F4" w:rsidRPr="007B3542">
        <w:rPr>
          <w:rFonts w:ascii="Arial" w:hAnsi="Arial" w:cs="Arial"/>
          <w:sz w:val="24"/>
          <w:szCs w:val="24"/>
        </w:rPr>
        <w:t xml:space="preserve"> limitado</w:t>
      </w:r>
      <w:r w:rsidR="00BE7E33" w:rsidRPr="007B3542">
        <w:rPr>
          <w:rFonts w:ascii="Arial" w:hAnsi="Arial" w:cs="Arial"/>
          <w:sz w:val="24"/>
          <w:szCs w:val="24"/>
        </w:rPr>
        <w:t>,</w:t>
      </w:r>
      <w:r w:rsidR="002972F4" w:rsidRPr="007B3542">
        <w:rPr>
          <w:rFonts w:ascii="Arial" w:hAnsi="Arial" w:cs="Arial"/>
          <w:sz w:val="24"/>
          <w:szCs w:val="24"/>
        </w:rPr>
        <w:t xml:space="preserve"> </w:t>
      </w:r>
      <w:r w:rsidR="00BE7E33" w:rsidRPr="007B3542">
        <w:rPr>
          <w:rFonts w:ascii="Arial" w:hAnsi="Arial" w:cs="Arial"/>
          <w:sz w:val="24"/>
          <w:szCs w:val="24"/>
        </w:rPr>
        <w:t xml:space="preserve">esto </w:t>
      </w:r>
      <w:r w:rsidR="002972F4" w:rsidRPr="007B3542">
        <w:rPr>
          <w:rFonts w:ascii="Arial" w:hAnsi="Arial" w:cs="Arial"/>
          <w:sz w:val="24"/>
          <w:szCs w:val="24"/>
        </w:rPr>
        <w:t>debido</w:t>
      </w:r>
      <w:r w:rsidR="00BE7E33" w:rsidRPr="007B3542">
        <w:rPr>
          <w:rFonts w:ascii="Arial" w:hAnsi="Arial" w:cs="Arial"/>
          <w:sz w:val="24"/>
          <w:szCs w:val="24"/>
        </w:rPr>
        <w:t xml:space="preserve"> a</w:t>
      </w:r>
      <w:r w:rsidR="00905703" w:rsidRPr="007B3542">
        <w:rPr>
          <w:rFonts w:ascii="Arial" w:hAnsi="Arial" w:cs="Arial"/>
          <w:sz w:val="24"/>
          <w:szCs w:val="24"/>
        </w:rPr>
        <w:t xml:space="preserve">l </w:t>
      </w:r>
      <w:r w:rsidR="0056308F" w:rsidRPr="007B3542">
        <w:rPr>
          <w:rFonts w:ascii="Arial" w:hAnsi="Arial" w:cs="Arial"/>
          <w:sz w:val="24"/>
          <w:szCs w:val="24"/>
        </w:rPr>
        <w:t xml:space="preserve">alto nivel de incertidumbre que arroja el problema en cuestión y a la naturaleza dinámica de las condiciones climáticas de un territorio específico. </w:t>
      </w:r>
      <w:r w:rsidR="0055078C" w:rsidRPr="007B3542">
        <w:rPr>
          <w:rFonts w:ascii="Arial" w:hAnsi="Arial" w:cs="Arial"/>
          <w:sz w:val="24"/>
          <w:szCs w:val="24"/>
        </w:rPr>
        <w:t>Con base en lo anterior, una rama de la Inteligencia Artificial</w:t>
      </w:r>
      <w:r w:rsidR="00EF5D5D" w:rsidRPr="007B3542">
        <w:rPr>
          <w:rFonts w:ascii="Arial" w:hAnsi="Arial" w:cs="Arial"/>
          <w:sz w:val="24"/>
          <w:szCs w:val="24"/>
        </w:rPr>
        <w:t xml:space="preserve"> (IA)</w:t>
      </w:r>
      <w:r w:rsidR="0055078C" w:rsidRPr="007B3542">
        <w:rPr>
          <w:rFonts w:ascii="Arial" w:hAnsi="Arial" w:cs="Arial"/>
          <w:sz w:val="24"/>
          <w:szCs w:val="24"/>
        </w:rPr>
        <w:t xml:space="preserve"> como lo es </w:t>
      </w:r>
      <w:r w:rsidR="00AC10D8">
        <w:rPr>
          <w:rFonts w:ascii="Arial" w:hAnsi="Arial" w:cs="Arial"/>
          <w:sz w:val="24"/>
          <w:szCs w:val="24"/>
        </w:rPr>
        <w:t xml:space="preserve">el Aprendizaje Automático o Machine </w:t>
      </w:r>
      <w:proofErr w:type="spellStart"/>
      <w:r w:rsidR="00AC10D8">
        <w:rPr>
          <w:rFonts w:ascii="Arial" w:hAnsi="Arial" w:cs="Arial"/>
          <w:sz w:val="24"/>
          <w:szCs w:val="24"/>
        </w:rPr>
        <w:t>Learning</w:t>
      </w:r>
      <w:proofErr w:type="spellEnd"/>
      <w:r w:rsidR="00EF5D5D" w:rsidRPr="007B3542">
        <w:rPr>
          <w:rFonts w:ascii="Arial" w:hAnsi="Arial" w:cs="Arial"/>
          <w:sz w:val="24"/>
          <w:szCs w:val="24"/>
        </w:rPr>
        <w:t xml:space="preserve"> </w:t>
      </w:r>
      <w:r w:rsidR="00EF5D5D" w:rsidRPr="007B3542">
        <w:rPr>
          <w:rFonts w:ascii="Arial" w:hAnsi="Arial" w:cs="Arial"/>
          <w:sz w:val="24"/>
          <w:szCs w:val="24"/>
        </w:rPr>
        <w:fldChar w:fldCharType="begin"/>
      </w:r>
      <w:r w:rsidR="001052A1">
        <w:rPr>
          <w:rFonts w:ascii="Arial" w:hAnsi="Arial" w:cs="Arial"/>
          <w:sz w:val="24"/>
          <w:szCs w:val="24"/>
        </w:rPr>
        <w:instrText xml:space="preserve"> ADDIN ZOTERO_ITEM CSL_CITATION {"citationID":"27vhkvli56","properties":{"formattedCitation":"[8]","plainCitation":"[8]"},"citationItems":[{"id":94,"uris":["http://zotero.org/users/1720459/items/I7XAMT4S"],"uri":["http://zotero.org/users/1720459/items/I7XAMT4S"],"itemData":{"id":94,"type":"book","title":"Computational Intelligence: An Introduction","publisher":"Wiley","URL":"http://books.google.com.co/books?id=IZosIcgJMjUC","ISBN":"978-0-470-51250-0","author":[{"family":"Engelbrecht","given":"A. P."}],"issued":{"date-parts":[["2007"]]}}}],"schema":"https://github.com/citation-style-language/schema/raw/master/csl-citation.json"} </w:instrText>
      </w:r>
      <w:r w:rsidR="00EF5D5D" w:rsidRPr="007B3542">
        <w:rPr>
          <w:rFonts w:ascii="Arial" w:hAnsi="Arial" w:cs="Arial"/>
          <w:sz w:val="24"/>
          <w:szCs w:val="24"/>
        </w:rPr>
        <w:fldChar w:fldCharType="separate"/>
      </w:r>
      <w:r w:rsidR="00AC10D8" w:rsidRPr="00AC10D8">
        <w:rPr>
          <w:rFonts w:ascii="Arial" w:hAnsi="Arial" w:cs="Arial"/>
          <w:sz w:val="24"/>
        </w:rPr>
        <w:t>[8]</w:t>
      </w:r>
      <w:r w:rsidR="00EF5D5D" w:rsidRPr="007B3542">
        <w:rPr>
          <w:rFonts w:ascii="Arial" w:hAnsi="Arial" w:cs="Arial"/>
          <w:sz w:val="24"/>
          <w:szCs w:val="24"/>
        </w:rPr>
        <w:fldChar w:fldCharType="end"/>
      </w:r>
      <w:r w:rsidR="0055078C" w:rsidRPr="007B3542">
        <w:rPr>
          <w:rFonts w:ascii="Arial" w:hAnsi="Arial" w:cs="Arial"/>
          <w:sz w:val="24"/>
          <w:szCs w:val="24"/>
        </w:rPr>
        <w:t xml:space="preserve"> ofrece una importante alternativa al</w:t>
      </w:r>
      <w:r w:rsidR="00E96038">
        <w:rPr>
          <w:rFonts w:ascii="Arial" w:hAnsi="Arial" w:cs="Arial"/>
          <w:sz w:val="24"/>
          <w:szCs w:val="24"/>
        </w:rPr>
        <w:t xml:space="preserve"> establecer diferentes </w:t>
      </w:r>
      <w:r w:rsidR="00E96038" w:rsidRPr="00E96038">
        <w:rPr>
          <w:rFonts w:ascii="Arial" w:hAnsi="Arial" w:cs="Arial"/>
          <w:sz w:val="24"/>
          <w:szCs w:val="24"/>
        </w:rPr>
        <w:t>algoritmos de aprendizaje supervisado</w:t>
      </w:r>
      <w:r w:rsidR="00E96038">
        <w:rPr>
          <w:rFonts w:ascii="Arial" w:hAnsi="Arial" w:cs="Arial"/>
          <w:sz w:val="24"/>
          <w:szCs w:val="24"/>
        </w:rPr>
        <w:t xml:space="preserve">, los cuales </w:t>
      </w:r>
      <w:r w:rsidR="00E96038" w:rsidRPr="00E96038">
        <w:rPr>
          <w:rFonts w:ascii="Arial" w:hAnsi="Arial" w:cs="Arial"/>
          <w:sz w:val="24"/>
          <w:szCs w:val="24"/>
        </w:rPr>
        <w:t xml:space="preserve"> describen normalmente la tarea de buscar a través de un espacio de hipótesis para encontrar la más adecuada </w:t>
      </w:r>
      <w:r w:rsidR="00E96038">
        <w:rPr>
          <w:rFonts w:ascii="Arial" w:hAnsi="Arial" w:cs="Arial"/>
          <w:sz w:val="24"/>
          <w:szCs w:val="24"/>
        </w:rPr>
        <w:t>ofreciendo</w:t>
      </w:r>
      <w:r w:rsidR="00E96038" w:rsidRPr="00E96038">
        <w:rPr>
          <w:rFonts w:ascii="Arial" w:hAnsi="Arial" w:cs="Arial"/>
          <w:sz w:val="24"/>
          <w:szCs w:val="24"/>
        </w:rPr>
        <w:t xml:space="preserve"> buenas predicciones con un problema en particular. En general, esta tarea es muy complicada y, ni siquiera teniendo la certeza de que en el espacio completo existe una buena solución, </w:t>
      </w:r>
      <w:r w:rsidR="00E96038">
        <w:rPr>
          <w:rFonts w:ascii="Arial" w:hAnsi="Arial" w:cs="Arial"/>
          <w:sz w:val="24"/>
          <w:szCs w:val="24"/>
        </w:rPr>
        <w:t>se puede estar seguro de encontrarla</w:t>
      </w:r>
      <w:r w:rsidR="0055078C" w:rsidRPr="007B3542">
        <w:rPr>
          <w:rFonts w:ascii="Arial" w:hAnsi="Arial" w:cs="Arial"/>
          <w:sz w:val="24"/>
          <w:szCs w:val="24"/>
        </w:rPr>
        <w:t>.</w:t>
      </w:r>
      <w:r w:rsidR="00EA626C">
        <w:rPr>
          <w:rFonts w:ascii="Arial" w:hAnsi="Arial" w:cs="Arial"/>
          <w:sz w:val="24"/>
          <w:szCs w:val="24"/>
        </w:rPr>
        <w:t xml:space="preserve"> </w:t>
      </w:r>
      <w:r w:rsidR="00EA626C" w:rsidRPr="00EA626C">
        <w:rPr>
          <w:rFonts w:ascii="Arial" w:hAnsi="Arial" w:cs="Arial"/>
          <w:sz w:val="24"/>
          <w:szCs w:val="24"/>
        </w:rPr>
        <w:t>En el campo del aprendizaje automático, los mét</w:t>
      </w:r>
      <w:r w:rsidR="00EA626C">
        <w:rPr>
          <w:rFonts w:ascii="Arial" w:hAnsi="Arial" w:cs="Arial"/>
          <w:sz w:val="24"/>
          <w:szCs w:val="24"/>
        </w:rPr>
        <w:t>odos combinados (métodos de ensa</w:t>
      </w:r>
      <w:r w:rsidR="00EA626C" w:rsidRPr="00EA626C">
        <w:rPr>
          <w:rFonts w:ascii="Arial" w:hAnsi="Arial" w:cs="Arial"/>
          <w:sz w:val="24"/>
          <w:szCs w:val="24"/>
        </w:rPr>
        <w:t xml:space="preserve">mble) utilizan múltiples algoritmos de aprendizaje para obtener un rendimiento predictivo que mejore el que podría obtenerse por medio de cualquiera de los algoritmos de aprendizaje </w:t>
      </w:r>
      <w:r w:rsidR="00EA626C">
        <w:rPr>
          <w:rFonts w:ascii="Arial" w:hAnsi="Arial" w:cs="Arial"/>
          <w:sz w:val="24"/>
          <w:szCs w:val="24"/>
        </w:rPr>
        <w:t>individuales que lo constituyen</w:t>
      </w:r>
      <w:r w:rsidR="0055078C" w:rsidRPr="007B3542">
        <w:rPr>
          <w:rFonts w:ascii="Arial" w:hAnsi="Arial" w:cs="Arial"/>
          <w:sz w:val="24"/>
          <w:szCs w:val="24"/>
        </w:rPr>
        <w:t>.</w:t>
      </w:r>
      <w:r w:rsidR="00F841CE" w:rsidRPr="007B3542">
        <w:rPr>
          <w:rFonts w:ascii="Arial" w:hAnsi="Arial" w:cs="Arial"/>
          <w:sz w:val="24"/>
          <w:szCs w:val="24"/>
        </w:rPr>
        <w:t xml:space="preserve"> La presente propuesta de investigación, pretende abordar la problemática de la adaptabilidad de cultivos a</w:t>
      </w:r>
      <w:r w:rsidR="00CD0DF2" w:rsidRPr="007B3542">
        <w:rPr>
          <w:rFonts w:ascii="Arial" w:hAnsi="Arial" w:cs="Arial"/>
          <w:sz w:val="24"/>
          <w:szCs w:val="24"/>
        </w:rPr>
        <w:t xml:space="preserve"> </w:t>
      </w:r>
      <w:r w:rsidR="00F841CE" w:rsidRPr="007B3542">
        <w:rPr>
          <w:rFonts w:ascii="Arial" w:hAnsi="Arial" w:cs="Arial"/>
          <w:sz w:val="24"/>
          <w:szCs w:val="24"/>
        </w:rPr>
        <w:t>l</w:t>
      </w:r>
      <w:r w:rsidR="00CD0DF2" w:rsidRPr="007B3542">
        <w:rPr>
          <w:rFonts w:ascii="Arial" w:hAnsi="Arial" w:cs="Arial"/>
          <w:sz w:val="24"/>
          <w:szCs w:val="24"/>
        </w:rPr>
        <w:t>a</w:t>
      </w:r>
      <w:r w:rsidR="00F841CE" w:rsidRPr="007B3542">
        <w:rPr>
          <w:rFonts w:ascii="Arial" w:hAnsi="Arial" w:cs="Arial"/>
          <w:sz w:val="24"/>
          <w:szCs w:val="24"/>
        </w:rPr>
        <w:t xml:space="preserve"> </w:t>
      </w:r>
      <w:r w:rsidR="00CD0DF2" w:rsidRPr="007B3542">
        <w:rPr>
          <w:rFonts w:ascii="Arial" w:hAnsi="Arial" w:cs="Arial"/>
          <w:sz w:val="24"/>
          <w:szCs w:val="24"/>
        </w:rPr>
        <w:t>variabilidad climática</w:t>
      </w:r>
      <w:r w:rsidR="00F841CE" w:rsidRPr="007B3542">
        <w:rPr>
          <w:rFonts w:ascii="Arial" w:hAnsi="Arial" w:cs="Arial"/>
          <w:sz w:val="24"/>
          <w:szCs w:val="24"/>
        </w:rPr>
        <w:t xml:space="preserve"> en zonas tropicales y subtropicales mediante </w:t>
      </w:r>
      <w:r w:rsidR="00EA626C">
        <w:rPr>
          <w:rFonts w:ascii="Arial" w:hAnsi="Arial" w:cs="Arial"/>
          <w:sz w:val="24"/>
          <w:szCs w:val="24"/>
        </w:rPr>
        <w:t>la aplicación de métodos de ensamble</w:t>
      </w:r>
      <w:r w:rsidR="00915D66" w:rsidRPr="007B3542">
        <w:rPr>
          <w:rFonts w:ascii="Arial" w:hAnsi="Arial" w:cs="Arial"/>
          <w:sz w:val="24"/>
          <w:szCs w:val="24"/>
        </w:rPr>
        <w:t>.</w:t>
      </w:r>
      <w:r w:rsidR="00F841CE" w:rsidRPr="007B3542">
        <w:rPr>
          <w:rFonts w:ascii="Arial" w:hAnsi="Arial" w:cs="Arial"/>
          <w:sz w:val="24"/>
          <w:szCs w:val="24"/>
        </w:rPr>
        <w:t xml:space="preserve"> </w:t>
      </w:r>
      <w:r w:rsidR="001D3677" w:rsidRPr="007B3542">
        <w:rPr>
          <w:rFonts w:ascii="Arial" w:hAnsi="Arial" w:cs="Arial"/>
          <w:sz w:val="24"/>
          <w:szCs w:val="24"/>
        </w:rPr>
        <w:t>Al combinar esta ventaja con las fort</w:t>
      </w:r>
      <w:r w:rsidR="0055224A">
        <w:rPr>
          <w:rFonts w:ascii="Arial" w:hAnsi="Arial" w:cs="Arial"/>
          <w:sz w:val="24"/>
          <w:szCs w:val="24"/>
        </w:rPr>
        <w:t>alezas de otros algoritmos de aprendizaje</w:t>
      </w:r>
      <w:r w:rsidR="001D3677" w:rsidRPr="007B3542">
        <w:rPr>
          <w:rFonts w:ascii="Arial" w:hAnsi="Arial" w:cs="Arial"/>
          <w:sz w:val="24"/>
          <w:szCs w:val="24"/>
        </w:rPr>
        <w:t xml:space="preserve">, </w:t>
      </w:r>
      <w:r w:rsidR="00BE0868" w:rsidRPr="007B3542">
        <w:rPr>
          <w:rFonts w:ascii="Arial" w:hAnsi="Arial" w:cs="Arial"/>
          <w:sz w:val="24"/>
          <w:szCs w:val="24"/>
        </w:rPr>
        <w:t>se aprovecha los puntos fuertes de los componentes del sistema</w:t>
      </w:r>
      <w:r w:rsidR="0055224A">
        <w:rPr>
          <w:rFonts w:ascii="Arial" w:hAnsi="Arial" w:cs="Arial"/>
          <w:sz w:val="24"/>
          <w:szCs w:val="24"/>
        </w:rPr>
        <w:t xml:space="preserve"> hí</w:t>
      </w:r>
      <w:r w:rsidR="00BE0868" w:rsidRPr="007B3542">
        <w:rPr>
          <w:rFonts w:ascii="Arial" w:hAnsi="Arial" w:cs="Arial"/>
          <w:sz w:val="24"/>
          <w:szCs w:val="24"/>
        </w:rPr>
        <w:t>brido, y se eliminan en gran medida las debilidades de los componentes individuales.</w:t>
      </w:r>
    </w:p>
    <w:p w14:paraId="0DA9D220" w14:textId="10177C2E" w:rsidR="00EF7649" w:rsidRPr="004F748D" w:rsidRDefault="00EF6565" w:rsidP="00A97DAE">
      <w:pPr>
        <w:spacing w:line="240" w:lineRule="auto"/>
        <w:jc w:val="both"/>
        <w:rPr>
          <w:rFonts w:ascii="Arial" w:hAnsi="Arial" w:cs="Arial"/>
        </w:rPr>
      </w:pPr>
      <w:r w:rsidRPr="007B3542">
        <w:rPr>
          <w:rFonts w:ascii="Arial" w:hAnsi="Arial" w:cs="Arial"/>
          <w:sz w:val="24"/>
          <w:szCs w:val="24"/>
        </w:rPr>
        <w:t>Finalmente, una vez descrito el contexto y la situación problemática que pretende abordar el presente proyecto de doctorado</w:t>
      </w:r>
      <w:r w:rsidR="00BD3B81" w:rsidRPr="007B3542">
        <w:rPr>
          <w:rFonts w:ascii="Arial" w:hAnsi="Arial" w:cs="Arial"/>
          <w:sz w:val="24"/>
          <w:szCs w:val="24"/>
        </w:rPr>
        <w:t xml:space="preserve">, </w:t>
      </w:r>
      <w:r w:rsidR="005006A4" w:rsidRPr="007B3542">
        <w:rPr>
          <w:rFonts w:ascii="Arial" w:hAnsi="Arial" w:cs="Arial"/>
          <w:sz w:val="24"/>
          <w:szCs w:val="24"/>
        </w:rPr>
        <w:t>se formula</w:t>
      </w:r>
      <w:r w:rsidR="00BD3B81" w:rsidRPr="007B3542">
        <w:rPr>
          <w:rFonts w:ascii="Arial" w:hAnsi="Arial" w:cs="Arial"/>
          <w:sz w:val="24"/>
          <w:szCs w:val="24"/>
        </w:rPr>
        <w:t xml:space="preserve"> la pregunta </w:t>
      </w:r>
      <w:r w:rsidRPr="007B3542">
        <w:rPr>
          <w:rFonts w:ascii="Arial" w:hAnsi="Arial" w:cs="Arial"/>
          <w:sz w:val="24"/>
          <w:szCs w:val="24"/>
        </w:rPr>
        <w:t xml:space="preserve">de investigación: </w:t>
      </w:r>
      <w:r w:rsidR="00FB433F" w:rsidRPr="007B3542">
        <w:rPr>
          <w:rFonts w:ascii="Arial" w:hAnsi="Arial" w:cs="Arial"/>
          <w:sz w:val="24"/>
          <w:szCs w:val="24"/>
        </w:rPr>
        <w:t xml:space="preserve">¿Cómo detectar posibles condiciones agroclimáticas apropiadas para la siembra de cultivos teniendo en cuenta la variabilidad climática en zonas tropicales y subtropicales mediante </w:t>
      </w:r>
      <w:r w:rsidR="00AD7CFF" w:rsidRPr="007B3542">
        <w:rPr>
          <w:rFonts w:ascii="Arial" w:hAnsi="Arial" w:cs="Arial"/>
          <w:sz w:val="24"/>
          <w:szCs w:val="24"/>
        </w:rPr>
        <w:t>la aplicación de las TIC?</w:t>
      </w:r>
    </w:p>
    <w:p w14:paraId="75917F67" w14:textId="259FAA35" w:rsidR="007B3542" w:rsidRDefault="007B3542" w:rsidP="001E0874">
      <w:pPr>
        <w:pStyle w:val="Prrafodelista"/>
        <w:numPr>
          <w:ilvl w:val="0"/>
          <w:numId w:val="5"/>
        </w:numPr>
        <w:rPr>
          <w:rFonts w:ascii="Arial" w:hAnsi="Arial" w:cs="Arial"/>
          <w:b/>
          <w:sz w:val="24"/>
          <w:szCs w:val="24"/>
        </w:rPr>
      </w:pPr>
      <w:r>
        <w:rPr>
          <w:rFonts w:ascii="Arial" w:hAnsi="Arial" w:cs="Arial"/>
          <w:b/>
          <w:sz w:val="24"/>
          <w:szCs w:val="24"/>
        </w:rPr>
        <w:t>Conceptos Relevantes</w:t>
      </w:r>
    </w:p>
    <w:p w14:paraId="08B1D181" w14:textId="66B34EE3" w:rsidR="007B3542" w:rsidRPr="00FC2895" w:rsidRDefault="007B3542" w:rsidP="00FC2895">
      <w:pPr>
        <w:spacing w:line="240" w:lineRule="auto"/>
        <w:jc w:val="both"/>
        <w:rPr>
          <w:rFonts w:ascii="Arial" w:hAnsi="Arial" w:cs="Arial"/>
          <w:sz w:val="24"/>
          <w:szCs w:val="24"/>
        </w:rPr>
      </w:pPr>
      <w:r w:rsidRPr="00FC2895">
        <w:rPr>
          <w:rFonts w:ascii="Arial" w:hAnsi="Arial" w:cs="Arial"/>
          <w:sz w:val="24"/>
          <w:szCs w:val="24"/>
        </w:rPr>
        <w:t>En esta sección se presentan algunos conceptos relevantes que se han tenido en cuenta para la formulación y desarrollo del presente trabajo. Dentro de estos conceptos están:</w:t>
      </w:r>
      <w:r w:rsidR="00107321">
        <w:rPr>
          <w:rFonts w:ascii="Arial" w:hAnsi="Arial" w:cs="Arial"/>
          <w:sz w:val="24"/>
          <w:szCs w:val="24"/>
        </w:rPr>
        <w:t xml:space="preserve"> </w:t>
      </w:r>
      <w:r w:rsidRPr="00FC2895">
        <w:rPr>
          <w:rFonts w:ascii="Arial" w:hAnsi="Arial" w:cs="Arial"/>
          <w:sz w:val="24"/>
          <w:szCs w:val="24"/>
        </w:rPr>
        <w:t>Sistemas de Soporte a la Toma de Decisiones (DSS por sus siglas en inglés</w:t>
      </w:r>
      <w:r w:rsidR="00E54684" w:rsidRPr="00FC2895">
        <w:rPr>
          <w:rFonts w:ascii="Arial" w:hAnsi="Arial" w:cs="Arial"/>
          <w:sz w:val="24"/>
          <w:szCs w:val="24"/>
        </w:rPr>
        <w:t xml:space="preserve"> – </w:t>
      </w:r>
      <w:proofErr w:type="spellStart"/>
      <w:r w:rsidR="00E54684" w:rsidRPr="00FC2895">
        <w:rPr>
          <w:rFonts w:ascii="Arial" w:hAnsi="Arial" w:cs="Arial"/>
          <w:sz w:val="24"/>
          <w:szCs w:val="24"/>
        </w:rPr>
        <w:t>Decision</w:t>
      </w:r>
      <w:proofErr w:type="spellEnd"/>
      <w:r w:rsidR="00E54684" w:rsidRPr="00FC2895">
        <w:rPr>
          <w:rFonts w:ascii="Arial" w:hAnsi="Arial" w:cs="Arial"/>
          <w:sz w:val="24"/>
          <w:szCs w:val="24"/>
        </w:rPr>
        <w:t xml:space="preserve"> </w:t>
      </w:r>
      <w:proofErr w:type="spellStart"/>
      <w:r w:rsidR="00E54684" w:rsidRPr="00FC2895">
        <w:rPr>
          <w:rFonts w:ascii="Arial" w:hAnsi="Arial" w:cs="Arial"/>
          <w:sz w:val="24"/>
          <w:szCs w:val="24"/>
        </w:rPr>
        <w:t>Support</w:t>
      </w:r>
      <w:proofErr w:type="spellEnd"/>
      <w:r w:rsidR="00E54684" w:rsidRPr="00FC2895">
        <w:rPr>
          <w:rFonts w:ascii="Arial" w:hAnsi="Arial" w:cs="Arial"/>
          <w:sz w:val="24"/>
          <w:szCs w:val="24"/>
        </w:rPr>
        <w:t xml:space="preserve"> </w:t>
      </w:r>
      <w:proofErr w:type="spellStart"/>
      <w:r w:rsidR="00E54684" w:rsidRPr="00FC2895">
        <w:rPr>
          <w:rFonts w:ascii="Arial" w:hAnsi="Arial" w:cs="Arial"/>
          <w:sz w:val="24"/>
          <w:szCs w:val="24"/>
        </w:rPr>
        <w:t>System</w:t>
      </w:r>
      <w:proofErr w:type="spellEnd"/>
      <w:r w:rsidRPr="00FC2895">
        <w:rPr>
          <w:rFonts w:ascii="Arial" w:hAnsi="Arial" w:cs="Arial"/>
          <w:sz w:val="24"/>
          <w:szCs w:val="24"/>
        </w:rPr>
        <w:t xml:space="preserve">), </w:t>
      </w:r>
      <w:r w:rsidR="0055224A">
        <w:rPr>
          <w:rFonts w:ascii="Arial" w:hAnsi="Arial" w:cs="Arial"/>
          <w:sz w:val="24"/>
          <w:szCs w:val="24"/>
        </w:rPr>
        <w:t>Aprendizaje Automático</w:t>
      </w:r>
      <w:r w:rsidR="00AA4F91">
        <w:rPr>
          <w:rFonts w:ascii="Arial" w:hAnsi="Arial" w:cs="Arial"/>
          <w:sz w:val="24"/>
          <w:szCs w:val="24"/>
        </w:rPr>
        <w:t xml:space="preserve"> (ML por sus siglas en inglés – Machine </w:t>
      </w:r>
      <w:proofErr w:type="spellStart"/>
      <w:r w:rsidR="00AA4F91">
        <w:rPr>
          <w:rFonts w:ascii="Arial" w:hAnsi="Arial" w:cs="Arial"/>
          <w:sz w:val="24"/>
          <w:szCs w:val="24"/>
        </w:rPr>
        <w:t>Learning</w:t>
      </w:r>
      <w:proofErr w:type="spellEnd"/>
      <w:r w:rsidR="00AA4F91">
        <w:rPr>
          <w:rFonts w:ascii="Arial" w:hAnsi="Arial" w:cs="Arial"/>
          <w:sz w:val="24"/>
          <w:szCs w:val="24"/>
        </w:rPr>
        <w:t>)</w:t>
      </w:r>
      <w:r w:rsidRPr="00FC2895">
        <w:rPr>
          <w:rFonts w:ascii="Arial" w:hAnsi="Arial" w:cs="Arial"/>
          <w:sz w:val="24"/>
          <w:szCs w:val="24"/>
        </w:rPr>
        <w:t xml:space="preserve">, </w:t>
      </w:r>
      <w:r w:rsidR="00107321">
        <w:rPr>
          <w:rFonts w:ascii="Arial" w:hAnsi="Arial" w:cs="Arial"/>
          <w:sz w:val="24"/>
          <w:szCs w:val="24"/>
        </w:rPr>
        <w:t>Sistemas de Múltiples Clasificadores</w:t>
      </w:r>
      <w:r w:rsidR="0055224A">
        <w:rPr>
          <w:rFonts w:ascii="Arial" w:hAnsi="Arial" w:cs="Arial"/>
          <w:sz w:val="24"/>
          <w:szCs w:val="24"/>
        </w:rPr>
        <w:t xml:space="preserve"> (</w:t>
      </w:r>
      <w:r w:rsidR="00107321">
        <w:rPr>
          <w:rFonts w:ascii="Arial" w:hAnsi="Arial" w:cs="Arial"/>
          <w:sz w:val="24"/>
          <w:szCs w:val="24"/>
        </w:rPr>
        <w:t xml:space="preserve">MCS por sus siglas en inglés – </w:t>
      </w:r>
      <w:proofErr w:type="spellStart"/>
      <w:r w:rsidR="00107321">
        <w:rPr>
          <w:rFonts w:ascii="Arial" w:hAnsi="Arial" w:cs="Arial"/>
          <w:sz w:val="24"/>
          <w:szCs w:val="24"/>
        </w:rPr>
        <w:t>Multiple</w:t>
      </w:r>
      <w:proofErr w:type="spellEnd"/>
      <w:r w:rsidR="00107321">
        <w:rPr>
          <w:rFonts w:ascii="Arial" w:hAnsi="Arial" w:cs="Arial"/>
          <w:sz w:val="24"/>
          <w:szCs w:val="24"/>
        </w:rPr>
        <w:t xml:space="preserve"> </w:t>
      </w:r>
      <w:proofErr w:type="spellStart"/>
      <w:r w:rsidR="00107321">
        <w:rPr>
          <w:rFonts w:ascii="Arial" w:hAnsi="Arial" w:cs="Arial"/>
          <w:sz w:val="24"/>
          <w:szCs w:val="24"/>
        </w:rPr>
        <w:t>Classifier</w:t>
      </w:r>
      <w:proofErr w:type="spellEnd"/>
      <w:r w:rsidR="00107321">
        <w:rPr>
          <w:rFonts w:ascii="Arial" w:hAnsi="Arial" w:cs="Arial"/>
          <w:sz w:val="24"/>
          <w:szCs w:val="24"/>
        </w:rPr>
        <w:t xml:space="preserve"> </w:t>
      </w:r>
      <w:proofErr w:type="spellStart"/>
      <w:r w:rsidR="00107321">
        <w:rPr>
          <w:rFonts w:ascii="Arial" w:hAnsi="Arial" w:cs="Arial"/>
          <w:sz w:val="24"/>
          <w:szCs w:val="24"/>
        </w:rPr>
        <w:t>Systems</w:t>
      </w:r>
      <w:proofErr w:type="spellEnd"/>
      <w:r w:rsidR="0055224A">
        <w:rPr>
          <w:rFonts w:ascii="Arial" w:hAnsi="Arial" w:cs="Arial"/>
          <w:sz w:val="24"/>
          <w:szCs w:val="24"/>
        </w:rPr>
        <w:t>)</w:t>
      </w:r>
      <w:r w:rsidR="00E54684" w:rsidRPr="00FC2895">
        <w:rPr>
          <w:rFonts w:ascii="Arial" w:hAnsi="Arial" w:cs="Arial"/>
          <w:sz w:val="24"/>
          <w:szCs w:val="24"/>
        </w:rPr>
        <w:t xml:space="preserve"> y </w:t>
      </w:r>
      <w:r w:rsidRPr="00FC2895">
        <w:rPr>
          <w:rFonts w:ascii="Arial" w:hAnsi="Arial" w:cs="Arial"/>
          <w:sz w:val="24"/>
          <w:szCs w:val="24"/>
        </w:rPr>
        <w:t xml:space="preserve">Agricultura Climáticamente Inteligente (CSA </w:t>
      </w:r>
      <w:r w:rsidR="00E54684" w:rsidRPr="00FC2895">
        <w:rPr>
          <w:rFonts w:ascii="Arial" w:hAnsi="Arial" w:cs="Arial"/>
          <w:sz w:val="24"/>
          <w:szCs w:val="24"/>
        </w:rPr>
        <w:t xml:space="preserve">por sus siglas en inglés </w:t>
      </w:r>
      <w:r w:rsidRPr="00FC2895">
        <w:rPr>
          <w:rFonts w:ascii="Arial" w:hAnsi="Arial" w:cs="Arial"/>
          <w:sz w:val="24"/>
          <w:szCs w:val="24"/>
        </w:rPr>
        <w:t xml:space="preserve">- </w:t>
      </w:r>
      <w:proofErr w:type="spellStart"/>
      <w:r w:rsidRPr="00FC2895">
        <w:rPr>
          <w:rFonts w:ascii="Arial" w:hAnsi="Arial" w:cs="Arial"/>
          <w:sz w:val="24"/>
          <w:szCs w:val="24"/>
        </w:rPr>
        <w:t>Climate</w:t>
      </w:r>
      <w:proofErr w:type="spellEnd"/>
      <w:r w:rsidRPr="00FC2895">
        <w:rPr>
          <w:rFonts w:ascii="Arial" w:hAnsi="Arial" w:cs="Arial"/>
          <w:sz w:val="24"/>
          <w:szCs w:val="24"/>
        </w:rPr>
        <w:t xml:space="preserve"> Smart </w:t>
      </w:r>
      <w:proofErr w:type="spellStart"/>
      <w:r w:rsidRPr="00FC2895">
        <w:rPr>
          <w:rFonts w:ascii="Arial" w:hAnsi="Arial" w:cs="Arial"/>
          <w:sz w:val="24"/>
          <w:szCs w:val="24"/>
        </w:rPr>
        <w:t>Agriculture</w:t>
      </w:r>
      <w:proofErr w:type="spellEnd"/>
      <w:r w:rsidRPr="00FC2895">
        <w:rPr>
          <w:rFonts w:ascii="Arial" w:hAnsi="Arial" w:cs="Arial"/>
          <w:sz w:val="24"/>
          <w:szCs w:val="24"/>
        </w:rPr>
        <w:t>).</w:t>
      </w:r>
    </w:p>
    <w:p w14:paraId="244A6E13" w14:textId="3C1DAD54" w:rsidR="002A03F6" w:rsidRDefault="002A03F6" w:rsidP="002A03F6">
      <w:pPr>
        <w:pStyle w:val="Prrafodelista"/>
        <w:numPr>
          <w:ilvl w:val="1"/>
          <w:numId w:val="18"/>
        </w:numPr>
        <w:rPr>
          <w:rFonts w:ascii="Arial" w:hAnsi="Arial" w:cs="Arial"/>
          <w:b/>
          <w:sz w:val="24"/>
          <w:szCs w:val="24"/>
        </w:rPr>
      </w:pPr>
      <w:r w:rsidRPr="002A03F6">
        <w:rPr>
          <w:rFonts w:ascii="Arial" w:hAnsi="Arial" w:cs="Arial"/>
          <w:b/>
          <w:sz w:val="24"/>
          <w:szCs w:val="24"/>
        </w:rPr>
        <w:t>Sistemas de Soporte a la Toma de Decisiones</w:t>
      </w:r>
      <w:r>
        <w:rPr>
          <w:rFonts w:ascii="Arial" w:hAnsi="Arial" w:cs="Arial"/>
          <w:b/>
          <w:sz w:val="24"/>
          <w:szCs w:val="24"/>
        </w:rPr>
        <w:t xml:space="preserve"> (DSS)</w:t>
      </w:r>
    </w:p>
    <w:p w14:paraId="664C7F6A" w14:textId="2AC04ACD" w:rsidR="0069533C" w:rsidRPr="00FC2895" w:rsidRDefault="00107321" w:rsidP="00FC2895">
      <w:pPr>
        <w:spacing w:line="240" w:lineRule="auto"/>
        <w:jc w:val="both"/>
        <w:rPr>
          <w:rFonts w:ascii="Arial" w:hAnsi="Arial" w:cs="Arial"/>
          <w:sz w:val="24"/>
          <w:szCs w:val="24"/>
        </w:rPr>
      </w:pPr>
      <w:r w:rsidRPr="00107321">
        <w:rPr>
          <w:rFonts w:ascii="Arial" w:hAnsi="Arial" w:cs="Arial"/>
          <w:sz w:val="24"/>
          <w:szCs w:val="24"/>
        </w:rPr>
        <w:t xml:space="preserve">sistema informático utilizado para servir de apoyo, más que automatizar, el proceso de toma de decisiones en el cual sus roles principales son realizar predicciones, exhibir capacidad de análisis y modelado, y finalmente soportar decisiones estructuradas y </w:t>
      </w:r>
      <w:proofErr w:type="spellStart"/>
      <w:r w:rsidRPr="00107321">
        <w:rPr>
          <w:rFonts w:ascii="Arial" w:hAnsi="Arial" w:cs="Arial"/>
          <w:sz w:val="24"/>
          <w:szCs w:val="24"/>
        </w:rPr>
        <w:t>semi</w:t>
      </w:r>
      <w:proofErr w:type="spellEnd"/>
      <w:r w:rsidRPr="00107321">
        <w:rPr>
          <w:rFonts w:ascii="Arial" w:hAnsi="Arial" w:cs="Arial"/>
          <w:sz w:val="24"/>
          <w:szCs w:val="24"/>
        </w:rPr>
        <w:t xml:space="preserve">-estructuradas. Existen diferentes tipos de DSS </w:t>
      </w:r>
      <w:r w:rsidRPr="00107321">
        <w:rPr>
          <w:rFonts w:ascii="Arial" w:hAnsi="Arial" w:cs="Arial"/>
          <w:sz w:val="24"/>
          <w:szCs w:val="24"/>
        </w:rPr>
        <w:lastRenderedPageBreak/>
        <w:t>orientados hacia: datos, conocimiento, documentos, comunicación, y de modelos; el relator aclara que para su propuesta se cen</w:t>
      </w:r>
      <w:r>
        <w:rPr>
          <w:rFonts w:ascii="Arial" w:hAnsi="Arial" w:cs="Arial"/>
          <w:sz w:val="24"/>
          <w:szCs w:val="24"/>
        </w:rPr>
        <w:t>trará en los dos primeros tipos</w:t>
      </w:r>
      <w:r w:rsidR="0069533C" w:rsidRPr="00FC2895">
        <w:rPr>
          <w:rFonts w:ascii="Arial" w:hAnsi="Arial" w:cs="Arial"/>
          <w:sz w:val="24"/>
          <w:szCs w:val="24"/>
        </w:rPr>
        <w:t xml:space="preserve"> </w:t>
      </w:r>
      <w:r w:rsidR="00C65442" w:rsidRPr="00FC2895">
        <w:rPr>
          <w:rFonts w:ascii="Arial" w:hAnsi="Arial" w:cs="Arial"/>
          <w:sz w:val="24"/>
          <w:szCs w:val="24"/>
        </w:rPr>
        <w:fldChar w:fldCharType="begin"/>
      </w:r>
      <w:r w:rsidR="001052A1">
        <w:rPr>
          <w:rFonts w:ascii="Arial" w:hAnsi="Arial" w:cs="Arial"/>
          <w:sz w:val="24"/>
          <w:szCs w:val="24"/>
        </w:rPr>
        <w:instrText xml:space="preserve"> ADDIN ZOTERO_ITEM CSL_CITATION {"citationID":"fr8s1kjj","properties":{"formattedCitation":"[9]","plainCitation":"[9]"},"citationItems":[{"id":410,"uris":["http://zotero.org/users/1720459/items/567MA8P7"],"uri":["http://zotero.org/users/1720459/items/567MA8P7"],"itemData":{"id":410,"type":"report","title":"Decision support systems : a research perspective","publisher":"Cambridge, Mass. : Center for Information Systems Research, Afred P. Sloan School of Management","genre":"Working Paper","source":"dspace.mit.edu","URL":"http://dspace.mit.edu/handle/1721.1/47172","shortTitle":"Decision support systems","author":[{"family":"Keen","given":"Peter G. W."}],"issued":{"date-parts":[["1980"]]},"accessed":{"date-parts":[["2016",4,12]]}}}],"schema":"https://github.com/citation-style-language/schema/raw/master/csl-citation.json"} </w:instrText>
      </w:r>
      <w:r w:rsidR="00C65442" w:rsidRPr="00FC2895">
        <w:rPr>
          <w:rFonts w:ascii="Arial" w:hAnsi="Arial" w:cs="Arial"/>
          <w:sz w:val="24"/>
          <w:szCs w:val="24"/>
        </w:rPr>
        <w:fldChar w:fldCharType="separate"/>
      </w:r>
      <w:r w:rsidR="001052A1" w:rsidRPr="001052A1">
        <w:rPr>
          <w:rFonts w:ascii="Arial" w:hAnsi="Arial" w:cs="Arial"/>
          <w:sz w:val="24"/>
        </w:rPr>
        <w:t>[9]</w:t>
      </w:r>
      <w:r w:rsidR="00C65442" w:rsidRPr="00FC2895">
        <w:rPr>
          <w:rFonts w:ascii="Arial" w:hAnsi="Arial" w:cs="Arial"/>
          <w:sz w:val="24"/>
          <w:szCs w:val="24"/>
        </w:rPr>
        <w:fldChar w:fldCharType="end"/>
      </w:r>
      <w:r w:rsidR="0069533C" w:rsidRPr="00FC2895">
        <w:rPr>
          <w:rFonts w:ascii="Arial" w:hAnsi="Arial" w:cs="Arial"/>
          <w:sz w:val="24"/>
          <w:szCs w:val="24"/>
        </w:rPr>
        <w:t>.</w:t>
      </w:r>
    </w:p>
    <w:p w14:paraId="53B1F2C7" w14:textId="62174A61" w:rsidR="00AC10D8" w:rsidRDefault="00AC10D8" w:rsidP="002A03F6">
      <w:pPr>
        <w:pStyle w:val="Prrafodelista"/>
        <w:numPr>
          <w:ilvl w:val="1"/>
          <w:numId w:val="18"/>
        </w:numPr>
        <w:rPr>
          <w:rFonts w:ascii="Arial" w:hAnsi="Arial" w:cs="Arial"/>
          <w:b/>
          <w:sz w:val="24"/>
          <w:szCs w:val="24"/>
        </w:rPr>
      </w:pPr>
      <w:r>
        <w:rPr>
          <w:rFonts w:ascii="Arial" w:hAnsi="Arial" w:cs="Arial"/>
          <w:b/>
          <w:sz w:val="24"/>
          <w:szCs w:val="24"/>
        </w:rPr>
        <w:t>Aprendizaje Automático</w:t>
      </w:r>
      <w:r w:rsidR="00AA4F91">
        <w:rPr>
          <w:rFonts w:ascii="Arial" w:hAnsi="Arial" w:cs="Arial"/>
          <w:b/>
          <w:sz w:val="24"/>
          <w:szCs w:val="24"/>
        </w:rPr>
        <w:t xml:space="preserve"> (ML)</w:t>
      </w:r>
    </w:p>
    <w:p w14:paraId="63F9851F" w14:textId="31DC59C5" w:rsidR="00AC10D8" w:rsidRPr="00AC10D8" w:rsidRDefault="00AC10D8" w:rsidP="00AC10D8">
      <w:pPr>
        <w:spacing w:line="240" w:lineRule="auto"/>
        <w:jc w:val="both"/>
        <w:rPr>
          <w:rFonts w:ascii="Arial" w:hAnsi="Arial" w:cs="Arial"/>
          <w:sz w:val="24"/>
          <w:szCs w:val="24"/>
        </w:rPr>
      </w:pPr>
      <w:r w:rsidRPr="00AC10D8">
        <w:rPr>
          <w:rFonts w:ascii="Arial" w:hAnsi="Arial" w:cs="Arial"/>
          <w:sz w:val="24"/>
          <w:szCs w:val="24"/>
        </w:rPr>
        <w:t>Explora el estudio y construcción de algoritmos que pueden aprender y hacer predicciones sobre diferentes conjuntos de datos</w:t>
      </w:r>
      <w:r>
        <w:rPr>
          <w:rFonts w:ascii="Arial" w:hAnsi="Arial" w:cs="Arial"/>
          <w:sz w:val="24"/>
          <w:szCs w:val="24"/>
        </w:rPr>
        <w:t>; además d</w:t>
      </w:r>
      <w:r w:rsidRPr="00AC10D8">
        <w:rPr>
          <w:rFonts w:ascii="Arial" w:hAnsi="Arial" w:cs="Arial"/>
          <w:sz w:val="24"/>
          <w:szCs w:val="24"/>
        </w:rPr>
        <w:t>a a las computadoras la capacidad de aprender sin ser programada</w:t>
      </w:r>
      <w:r>
        <w:rPr>
          <w:rFonts w:ascii="Arial" w:hAnsi="Arial" w:cs="Arial"/>
          <w:sz w:val="24"/>
          <w:szCs w:val="24"/>
        </w:rPr>
        <w:t>s</w:t>
      </w:r>
      <w:r w:rsidRPr="00AC10D8">
        <w:rPr>
          <w:rFonts w:ascii="Arial" w:hAnsi="Arial" w:cs="Arial"/>
          <w:sz w:val="24"/>
          <w:szCs w:val="24"/>
        </w:rPr>
        <w:t xml:space="preserve"> de forma explícita</w:t>
      </w:r>
      <w:r>
        <w:rPr>
          <w:rFonts w:ascii="Arial" w:hAnsi="Arial" w:cs="Arial"/>
          <w:sz w:val="24"/>
          <w:szCs w:val="24"/>
        </w:rPr>
        <w:t xml:space="preserve"> </w:t>
      </w:r>
      <w:r>
        <w:rPr>
          <w:rFonts w:ascii="Arial" w:hAnsi="Arial" w:cs="Arial"/>
          <w:sz w:val="24"/>
          <w:szCs w:val="24"/>
        </w:rPr>
        <w:fldChar w:fldCharType="begin"/>
      </w:r>
      <w:r w:rsidR="001052A1">
        <w:rPr>
          <w:rFonts w:ascii="Arial" w:hAnsi="Arial" w:cs="Arial"/>
          <w:sz w:val="24"/>
          <w:szCs w:val="24"/>
        </w:rPr>
        <w:instrText xml:space="preserve"> ADDIN ZOTERO_ITEM CSL_CITATION {"citationID":"2jp7bsmnhg","properties":{"formattedCitation":"[10], [11]","plainCitation":"[10], [11]"},"citationItems":[{"id":417,"uris":["http://zotero.org/users/1720459/items/C7K5DBDQ"],"uri":["http://zotero.org/users/1720459/items/C7K5DBDQ"],"itemData":{"id":417,"type":"book","title":"Machine Learning: An Artificial Intelligence Approach","publisher":"Springer Science &amp; Business Media","number-of-pages":"564","source":"Google Books","abstract":"The ability to learn is one of the most fundamental attributes of intelligent behavior. Consequently, progress in the theory and computer modeling of learn ing processes is of great significance to fields concerned with understanding in telligence. Such fields include cognitive science, artificial intelligence, infor mation science, pattern recognition, psychology, education, epistemology, philosophy, and related disciplines. The recent observance of the silver anniversary of artificial intelligence has been heralded by a surge of interest in machine learning-both in building models of human learning and in understanding how machines might be endowed with the ability to learn. This renewed interest has spawned many new research projects and resulted in an increase in related scientific activities. In the summer of 1980, the First Machine Learning Workshop was held at Carnegie-Mellon University in Pittsburgh. In the same year, three consecutive issues of the Inter national Journal of Policy Analysis and Information Systems were specially devoted to machine learning (No. 2, 3 and 4, 1980). In the spring of 1981, a special issue of the SIGART Newsletter No. 76 reviewed current research projects in the field. . This book contains tutorial overviews and research papers representative of contemporary trends in the area of machine learning as viewed from an artificial intelligence perspective. As the first available text on this subject, it is intended to fulfill several needs.","ISBN":"978-3-662-12405-5","shortTitle":"Machine Learning","language":"en","author":[{"family":"Michalski","given":"R. S."},{"family":"Carbonell","given":"J. G."},{"family":"Mitchell","given":"T. M."}],"issued":{"date-parts":[["2013",4,17]]}}},{"id":96,"uris":["http://zotero.org/users/1720459/items/XSKHT98T"],"uri":["http://zotero.org/users/1720459/items/XSKHT98T"],"itemData":{"id":96,"type":"book","title":"Machine Learning: A Probabilistic Perspective","collection-title":"Adaptive computation and machine learning series","publisher":"MIT Press","URL":"http://books.google.com.co/books?id=NZP6AQAAQBAJ","ISBN":"978-0-262-01802-9","author":[{"family":"Murphy","given":"K.P."}],"issued":{"date-parts":[["2012"]]}}}],"schema":"https://github.com/citation-style-language/schema/raw/master/csl-citation.json"} </w:instrText>
      </w:r>
      <w:r>
        <w:rPr>
          <w:rFonts w:ascii="Arial" w:hAnsi="Arial" w:cs="Arial"/>
          <w:sz w:val="24"/>
          <w:szCs w:val="24"/>
        </w:rPr>
        <w:fldChar w:fldCharType="separate"/>
      </w:r>
      <w:r w:rsidR="001052A1" w:rsidRPr="001052A1">
        <w:rPr>
          <w:rFonts w:ascii="Arial" w:hAnsi="Arial" w:cs="Arial"/>
          <w:sz w:val="24"/>
        </w:rPr>
        <w:t>[10], [11]</w:t>
      </w:r>
      <w:r>
        <w:rPr>
          <w:rFonts w:ascii="Arial" w:hAnsi="Arial" w:cs="Arial"/>
          <w:sz w:val="24"/>
          <w:szCs w:val="24"/>
        </w:rPr>
        <w:fldChar w:fldCharType="end"/>
      </w:r>
      <w:r w:rsidRPr="00AC10D8">
        <w:rPr>
          <w:rFonts w:ascii="Arial" w:hAnsi="Arial" w:cs="Arial"/>
          <w:sz w:val="24"/>
          <w:szCs w:val="24"/>
        </w:rPr>
        <w:t>.</w:t>
      </w:r>
    </w:p>
    <w:p w14:paraId="7DCEB3DC" w14:textId="45B8C273" w:rsidR="002A03F6" w:rsidRDefault="00AA4F91" w:rsidP="002A03F6">
      <w:pPr>
        <w:pStyle w:val="Prrafodelista"/>
        <w:numPr>
          <w:ilvl w:val="1"/>
          <w:numId w:val="18"/>
        </w:numPr>
        <w:rPr>
          <w:rFonts w:ascii="Arial" w:hAnsi="Arial" w:cs="Arial"/>
          <w:b/>
          <w:sz w:val="24"/>
          <w:szCs w:val="24"/>
        </w:rPr>
      </w:pPr>
      <w:r>
        <w:rPr>
          <w:rFonts w:ascii="Arial" w:hAnsi="Arial" w:cs="Arial"/>
          <w:b/>
          <w:sz w:val="24"/>
          <w:szCs w:val="24"/>
        </w:rPr>
        <w:t>Sistemas de Múltiples Clasificadores</w:t>
      </w:r>
      <w:r w:rsidR="002A03F6">
        <w:rPr>
          <w:rFonts w:ascii="Arial" w:hAnsi="Arial" w:cs="Arial"/>
          <w:b/>
          <w:sz w:val="24"/>
          <w:szCs w:val="24"/>
        </w:rPr>
        <w:t xml:space="preserve"> (</w:t>
      </w:r>
      <w:r>
        <w:rPr>
          <w:rFonts w:ascii="Arial" w:hAnsi="Arial" w:cs="Arial"/>
          <w:b/>
          <w:sz w:val="24"/>
          <w:szCs w:val="24"/>
        </w:rPr>
        <w:t>MCS</w:t>
      </w:r>
      <w:r w:rsidR="002A03F6">
        <w:rPr>
          <w:rFonts w:ascii="Arial" w:hAnsi="Arial" w:cs="Arial"/>
          <w:b/>
          <w:sz w:val="24"/>
          <w:szCs w:val="24"/>
        </w:rPr>
        <w:t>)</w:t>
      </w:r>
    </w:p>
    <w:p w14:paraId="1260BF42" w14:textId="52BE4FDF" w:rsidR="008A76EB" w:rsidRPr="008A76EB" w:rsidRDefault="008A76EB" w:rsidP="008A76EB">
      <w:pPr>
        <w:jc w:val="both"/>
        <w:rPr>
          <w:rFonts w:ascii="Arial" w:hAnsi="Arial" w:cs="Arial"/>
          <w:sz w:val="24"/>
          <w:szCs w:val="24"/>
        </w:rPr>
      </w:pPr>
      <w:r w:rsidRPr="008A76EB">
        <w:rPr>
          <w:rFonts w:ascii="Arial" w:hAnsi="Arial" w:cs="Arial"/>
          <w:sz w:val="24"/>
          <w:szCs w:val="24"/>
        </w:rPr>
        <w:t>Combinación de algoritmos de aprendizaje que construyen diferentes clasificadores para etiquetar nuevas instancias dentro de uno o más conjuntos de datos</w:t>
      </w:r>
      <w:r w:rsidR="00752D94">
        <w:rPr>
          <w:rFonts w:ascii="Arial" w:hAnsi="Arial" w:cs="Arial"/>
          <w:sz w:val="24"/>
          <w:szCs w:val="24"/>
        </w:rPr>
        <w:t xml:space="preserve"> </w:t>
      </w:r>
      <w:r w:rsidR="00752D94">
        <w:rPr>
          <w:rFonts w:ascii="Arial" w:hAnsi="Arial" w:cs="Arial"/>
          <w:sz w:val="24"/>
          <w:szCs w:val="24"/>
        </w:rPr>
        <w:fldChar w:fldCharType="begin"/>
      </w:r>
      <w:r w:rsidR="001052A1">
        <w:rPr>
          <w:rFonts w:ascii="Arial" w:hAnsi="Arial" w:cs="Arial"/>
          <w:sz w:val="24"/>
          <w:szCs w:val="24"/>
        </w:rPr>
        <w:instrText xml:space="preserve"> ADDIN ZOTERO_ITEM CSL_CITATION {"citationID":"2fam0u2tis","properties":{"formattedCitation":"[12]","plainCitation":"[12]"},"citationItems":[{"id":419,"uris":["http://zotero.org/users/1720459/items/ISWP6N4S"],"uri":["http://zotero.org/users/1720459/items/ISWP6N4S"],"itemData":{"id":419,"type":"book","title":"Ensemble Methods: Foundations and Algorithms","publisher":"CRC Press","number-of-pages":"238","source":"Google Books","abstract":"An up-to-date, self-contained introduction to a state-of-the-art machine learning approach, Ensemble Methods: Foundations and Algorithms shows how these accurate methods are used in real-world tasks. It gives you the necessary groundwork to carry out further research in this evolving field.  After presenting background and terminology, the book covers the main algorithms and theories, including Boosting, Bagging, Random Forest, averaging and voting schemes, the Stacking method, mixture of experts, and diversity measures. It also discusses multiclass extension, noise tolerance, error-ambiguity and bias-variance decompositions, and recent progress in information theoretic diversity.  Moving on to more advanced topics, the author explains how to achieve better performance through ensemble pruning and how to generate better clustering results by combining multiple clusterings. In addition, he describes developments of ensemble methods in semi-supervised learning, active learning, cost-sensitive learning, class-imbalance learning, and comprehensibility enhancement.","ISBN":"978-1-4398-3003-1","shortTitle":"Ensemble Methods","language":"en","author":[{"family":"Zhou","given":"Zhi-Hua"}],"issued":{"date-parts":[["2012",6,6]]}}}],"schema":"https://github.com/citation-style-language/schema/raw/master/csl-citation.json"} </w:instrText>
      </w:r>
      <w:r w:rsidR="00752D94">
        <w:rPr>
          <w:rFonts w:ascii="Arial" w:hAnsi="Arial" w:cs="Arial"/>
          <w:sz w:val="24"/>
          <w:szCs w:val="24"/>
        </w:rPr>
        <w:fldChar w:fldCharType="separate"/>
      </w:r>
      <w:r w:rsidR="001052A1" w:rsidRPr="001052A1">
        <w:rPr>
          <w:rFonts w:ascii="Arial" w:hAnsi="Arial" w:cs="Arial"/>
          <w:sz w:val="24"/>
        </w:rPr>
        <w:t>[12]</w:t>
      </w:r>
      <w:r w:rsidR="00752D94">
        <w:rPr>
          <w:rFonts w:ascii="Arial" w:hAnsi="Arial" w:cs="Arial"/>
          <w:sz w:val="24"/>
          <w:szCs w:val="24"/>
        </w:rPr>
        <w:fldChar w:fldCharType="end"/>
      </w:r>
      <w:r w:rsidR="00AA4F91">
        <w:rPr>
          <w:rFonts w:ascii="Arial" w:hAnsi="Arial" w:cs="Arial"/>
          <w:sz w:val="24"/>
          <w:szCs w:val="24"/>
        </w:rPr>
        <w:t>. En este sentido, d</w:t>
      </w:r>
      <w:r w:rsidR="00AA4F91" w:rsidRPr="00AA4F91">
        <w:rPr>
          <w:rFonts w:ascii="Arial" w:hAnsi="Arial" w:cs="Arial"/>
          <w:sz w:val="24"/>
          <w:szCs w:val="24"/>
        </w:rPr>
        <w:t xml:space="preserve">entro de ML existen nuevas técnicas que permiten incrementar la precisión de los clasificadores individuales mediante la combinación de varios de estos. Estas técnicas se conocen en la literatura científica como Sistemas de Múltiples Clasificadores (MCS), Métodos de Ensamble, Ensamble de Clasificadores, o Métodos Combinados de Aprendizaje; los cuales hacen parte de los Sistemas Inteligentes Híbridos (HIS). Existen diferentes formas de combinar clasificadores, sin embargo, las más utilizadas son: </w:t>
      </w:r>
      <w:proofErr w:type="spellStart"/>
      <w:r w:rsidR="00AA4F91" w:rsidRPr="00AA4F91">
        <w:rPr>
          <w:rFonts w:ascii="Arial" w:hAnsi="Arial" w:cs="Arial"/>
          <w:sz w:val="24"/>
          <w:szCs w:val="24"/>
        </w:rPr>
        <w:t>Boosting</w:t>
      </w:r>
      <w:proofErr w:type="spellEnd"/>
      <w:r w:rsidR="00AA4F91" w:rsidRPr="00AA4F91">
        <w:rPr>
          <w:rFonts w:ascii="Arial" w:hAnsi="Arial" w:cs="Arial"/>
          <w:sz w:val="24"/>
          <w:szCs w:val="24"/>
        </w:rPr>
        <w:t xml:space="preserve">, </w:t>
      </w:r>
      <w:proofErr w:type="spellStart"/>
      <w:r w:rsidR="00AA4F91" w:rsidRPr="00AA4F91">
        <w:rPr>
          <w:rFonts w:ascii="Arial" w:hAnsi="Arial" w:cs="Arial"/>
          <w:sz w:val="24"/>
          <w:szCs w:val="24"/>
        </w:rPr>
        <w:t>Bagging</w:t>
      </w:r>
      <w:proofErr w:type="spellEnd"/>
      <w:r w:rsidR="00AA4F91" w:rsidRPr="00AA4F91">
        <w:rPr>
          <w:rFonts w:ascii="Arial" w:hAnsi="Arial" w:cs="Arial"/>
          <w:sz w:val="24"/>
          <w:szCs w:val="24"/>
        </w:rPr>
        <w:t xml:space="preserve"> y </w:t>
      </w:r>
      <w:proofErr w:type="spellStart"/>
      <w:r w:rsidR="00AA4F91" w:rsidRPr="00AA4F91">
        <w:rPr>
          <w:rFonts w:ascii="Arial" w:hAnsi="Arial" w:cs="Arial"/>
          <w:sz w:val="24"/>
          <w:szCs w:val="24"/>
        </w:rPr>
        <w:t>Random</w:t>
      </w:r>
      <w:proofErr w:type="spellEnd"/>
      <w:r w:rsidR="00AA4F91" w:rsidRPr="00AA4F91">
        <w:rPr>
          <w:rFonts w:ascii="Arial" w:hAnsi="Arial" w:cs="Arial"/>
          <w:sz w:val="24"/>
          <w:szCs w:val="24"/>
        </w:rPr>
        <w:t xml:space="preserve"> </w:t>
      </w:r>
      <w:proofErr w:type="spellStart"/>
      <w:r w:rsidR="00AA4F91" w:rsidRPr="00AA4F91">
        <w:rPr>
          <w:rFonts w:ascii="Arial" w:hAnsi="Arial" w:cs="Arial"/>
          <w:sz w:val="24"/>
          <w:szCs w:val="24"/>
        </w:rPr>
        <w:t>Forest</w:t>
      </w:r>
      <w:proofErr w:type="spellEnd"/>
      <w:r w:rsidR="00AA4F91" w:rsidRPr="00AA4F91">
        <w:rPr>
          <w:rFonts w:ascii="Arial" w:hAnsi="Arial" w:cs="Arial"/>
          <w:sz w:val="24"/>
          <w:szCs w:val="24"/>
        </w:rPr>
        <w:t xml:space="preserve">; por otro lado, existen estrategias para combinar las salidas de cada clasificador como: </w:t>
      </w:r>
      <w:proofErr w:type="spellStart"/>
      <w:r w:rsidR="00AA4F91" w:rsidRPr="00AA4F91">
        <w:rPr>
          <w:rFonts w:ascii="Arial" w:hAnsi="Arial" w:cs="Arial"/>
          <w:sz w:val="24"/>
          <w:szCs w:val="24"/>
        </w:rPr>
        <w:t>Average</w:t>
      </w:r>
      <w:proofErr w:type="spellEnd"/>
      <w:r w:rsidR="00AA4F91" w:rsidRPr="00AA4F91">
        <w:rPr>
          <w:rFonts w:ascii="Arial" w:hAnsi="Arial" w:cs="Arial"/>
          <w:sz w:val="24"/>
          <w:szCs w:val="24"/>
        </w:rPr>
        <w:t xml:space="preserve">, </w:t>
      </w:r>
      <w:proofErr w:type="spellStart"/>
      <w:r w:rsidR="00AA4F91" w:rsidRPr="00AA4F91">
        <w:rPr>
          <w:rFonts w:ascii="Arial" w:hAnsi="Arial" w:cs="Arial"/>
          <w:sz w:val="24"/>
          <w:szCs w:val="24"/>
        </w:rPr>
        <w:t>Voting</w:t>
      </w:r>
      <w:proofErr w:type="spellEnd"/>
      <w:r w:rsidR="00AA4F91" w:rsidRPr="00AA4F91">
        <w:rPr>
          <w:rFonts w:ascii="Arial" w:hAnsi="Arial" w:cs="Arial"/>
          <w:sz w:val="24"/>
          <w:szCs w:val="24"/>
        </w:rPr>
        <w:t xml:space="preserve">, </w:t>
      </w:r>
      <w:proofErr w:type="spellStart"/>
      <w:r w:rsidR="00AA4F91" w:rsidRPr="00AA4F91">
        <w:rPr>
          <w:rFonts w:ascii="Arial" w:hAnsi="Arial" w:cs="Arial"/>
          <w:sz w:val="24"/>
          <w:szCs w:val="24"/>
        </w:rPr>
        <w:t>Stacking</w:t>
      </w:r>
      <w:proofErr w:type="spellEnd"/>
      <w:r w:rsidR="00AA4F91" w:rsidRPr="00AA4F91">
        <w:rPr>
          <w:rFonts w:ascii="Arial" w:hAnsi="Arial" w:cs="Arial"/>
          <w:sz w:val="24"/>
          <w:szCs w:val="24"/>
        </w:rPr>
        <w:t xml:space="preserve">, </w:t>
      </w:r>
      <w:proofErr w:type="spellStart"/>
      <w:r w:rsidR="00AA4F91" w:rsidRPr="00AA4F91">
        <w:rPr>
          <w:rFonts w:ascii="Arial" w:hAnsi="Arial" w:cs="Arial"/>
          <w:sz w:val="24"/>
          <w:szCs w:val="24"/>
        </w:rPr>
        <w:t>Grading</w:t>
      </w:r>
      <w:proofErr w:type="spellEnd"/>
      <w:r w:rsidR="00AA4F91" w:rsidRPr="00AA4F91">
        <w:rPr>
          <w:rFonts w:ascii="Arial" w:hAnsi="Arial" w:cs="Arial"/>
          <w:sz w:val="24"/>
          <w:szCs w:val="24"/>
        </w:rPr>
        <w:t xml:space="preserve">, </w:t>
      </w:r>
      <w:proofErr w:type="spellStart"/>
      <w:r w:rsidR="00AA4F91" w:rsidRPr="00AA4F91">
        <w:rPr>
          <w:rFonts w:ascii="Arial" w:hAnsi="Arial" w:cs="Arial"/>
          <w:sz w:val="24"/>
          <w:szCs w:val="24"/>
        </w:rPr>
        <w:t>Arbiter</w:t>
      </w:r>
      <w:proofErr w:type="spellEnd"/>
      <w:r w:rsidR="00AA4F91" w:rsidRPr="00AA4F91">
        <w:rPr>
          <w:rFonts w:ascii="Arial" w:hAnsi="Arial" w:cs="Arial"/>
          <w:sz w:val="24"/>
          <w:szCs w:val="24"/>
        </w:rPr>
        <w:t xml:space="preserve"> </w:t>
      </w:r>
      <w:proofErr w:type="spellStart"/>
      <w:r w:rsidR="00AA4F91" w:rsidRPr="00AA4F91">
        <w:rPr>
          <w:rFonts w:ascii="Arial" w:hAnsi="Arial" w:cs="Arial"/>
          <w:sz w:val="24"/>
          <w:szCs w:val="24"/>
        </w:rPr>
        <w:t>Trees,Combiner</w:t>
      </w:r>
      <w:proofErr w:type="spellEnd"/>
      <w:r w:rsidR="00AA4F91" w:rsidRPr="00AA4F91">
        <w:rPr>
          <w:rFonts w:ascii="Arial" w:hAnsi="Arial" w:cs="Arial"/>
          <w:sz w:val="24"/>
          <w:szCs w:val="24"/>
        </w:rPr>
        <w:t xml:space="preserve"> </w:t>
      </w:r>
      <w:proofErr w:type="spellStart"/>
      <w:r w:rsidR="00AA4F91" w:rsidRPr="00AA4F91">
        <w:rPr>
          <w:rFonts w:ascii="Arial" w:hAnsi="Arial" w:cs="Arial"/>
          <w:sz w:val="24"/>
          <w:szCs w:val="24"/>
        </w:rPr>
        <w:t>Trees</w:t>
      </w:r>
      <w:proofErr w:type="spellEnd"/>
      <w:r w:rsidR="00AA4F91" w:rsidRPr="00AA4F91">
        <w:rPr>
          <w:rFonts w:ascii="Arial" w:hAnsi="Arial" w:cs="Arial"/>
          <w:sz w:val="24"/>
          <w:szCs w:val="24"/>
        </w:rPr>
        <w:t>, entre otras.</w:t>
      </w:r>
    </w:p>
    <w:p w14:paraId="3007A066" w14:textId="7ABDCDF9" w:rsidR="002A03F6" w:rsidRDefault="002A03F6" w:rsidP="002A03F6">
      <w:pPr>
        <w:pStyle w:val="Prrafodelista"/>
        <w:numPr>
          <w:ilvl w:val="1"/>
          <w:numId w:val="18"/>
        </w:numPr>
        <w:rPr>
          <w:rFonts w:ascii="Arial" w:hAnsi="Arial" w:cs="Arial"/>
          <w:b/>
          <w:sz w:val="24"/>
          <w:szCs w:val="24"/>
        </w:rPr>
      </w:pPr>
      <w:r w:rsidRPr="002A03F6">
        <w:rPr>
          <w:rFonts w:ascii="Arial" w:hAnsi="Arial" w:cs="Arial"/>
          <w:b/>
          <w:sz w:val="24"/>
          <w:szCs w:val="24"/>
        </w:rPr>
        <w:t>Agricultura Climáticamente Inteligente (CSA</w:t>
      </w:r>
      <w:r>
        <w:rPr>
          <w:rFonts w:ascii="Arial" w:hAnsi="Arial" w:cs="Arial"/>
          <w:b/>
          <w:sz w:val="24"/>
          <w:szCs w:val="24"/>
        </w:rPr>
        <w:t>)</w:t>
      </w:r>
    </w:p>
    <w:p w14:paraId="66525696" w14:textId="133C1290" w:rsidR="00DD4CB5" w:rsidRPr="00DD4CB5" w:rsidRDefault="00CB1C18" w:rsidP="00DD4CB5">
      <w:pPr>
        <w:spacing w:line="240" w:lineRule="auto"/>
        <w:jc w:val="both"/>
        <w:rPr>
          <w:rFonts w:ascii="Arial" w:hAnsi="Arial" w:cs="Arial"/>
          <w:sz w:val="24"/>
          <w:szCs w:val="24"/>
        </w:rPr>
      </w:pPr>
      <w:r>
        <w:rPr>
          <w:rFonts w:ascii="Arial" w:hAnsi="Arial" w:cs="Arial"/>
          <w:sz w:val="24"/>
          <w:szCs w:val="24"/>
        </w:rPr>
        <w:t>La CSA hace referencia a diferentes a</w:t>
      </w:r>
      <w:r w:rsidR="00DD4CB5" w:rsidRPr="00DD4CB5">
        <w:rPr>
          <w:rFonts w:ascii="Arial" w:hAnsi="Arial" w:cs="Arial"/>
          <w:sz w:val="24"/>
          <w:szCs w:val="24"/>
        </w:rPr>
        <w:t>cciones para reorientar a los sistemas agrícolas que garanticen la seguridad alimentaria en un ambiente cambiante. Aquí, la adaptabilidad de cultivos juega un rol muy importante, ya que permite realizar ajustes al manejo de cultivos como respuesta a estímulos climáticos</w:t>
      </w:r>
      <w:r>
        <w:rPr>
          <w:rFonts w:ascii="Arial" w:hAnsi="Arial" w:cs="Arial"/>
          <w:sz w:val="24"/>
          <w:szCs w:val="24"/>
        </w:rPr>
        <w:t xml:space="preserve"> </w:t>
      </w:r>
      <w:r w:rsidRPr="00FC2895">
        <w:rPr>
          <w:rFonts w:ascii="Arial" w:hAnsi="Arial" w:cs="Arial"/>
          <w:sz w:val="24"/>
          <w:szCs w:val="24"/>
        </w:rPr>
        <w:fldChar w:fldCharType="begin"/>
      </w:r>
      <w:r w:rsidR="001052A1">
        <w:rPr>
          <w:rFonts w:ascii="Arial" w:hAnsi="Arial" w:cs="Arial"/>
          <w:sz w:val="24"/>
          <w:szCs w:val="24"/>
        </w:rPr>
        <w:instrText xml:space="preserve"> ADDIN ZOTERO_ITEM CSL_CITATION {"citationID":"2jj9s6q1ic","properties":{"formattedCitation":"[13]","plainCitation":"[13]"},"citationItems":[{"id":408,"uris":["http://zotero.org/users/1720459/items/2ZS8XF8N"],"uri":["http://zotero.org/users/1720459/items/2ZS8XF8N"],"itemData":{"id":408,"type":"book","title":"Climate-smart agriculture: sourcebook.","publisher":"Food and Agriculture Organization of the United Nations (FAO)","source":"www.cabdirect.org","abstract":"The purpose of this sourcebook is to further elaborate the concept of climate-smart agriculture (CSA) and demonstrate its potential, as well as limitations. It aims to help decision makers at a number of levels (including political administrators and natural resource managers) to understand the different options that are available for planning, policies and investments and the practices that ar...","URL":"http://www.cabdirect.org/abstracts/20153237305.html;jsessionid=AD83F5FAA17332D0DA600B08DE0A757C","ISBN":"978-92-5-107720-7","shortTitle":"Climate-smart agriculture","language":"English","author":[{"family":"Palombi","given":"L."},{"family":"Sessa","given":"R."},{"family":"Palombi","given":"L."},{"family":"Sessa","given":"R."}],"issued":{"date-parts":[["2013"]]},"accessed":{"date-parts":[["2016",4,12]]}}}],"schema":"https://github.com/citation-style-language/schema/raw/master/csl-citation.json"} </w:instrText>
      </w:r>
      <w:r w:rsidRPr="00FC2895">
        <w:rPr>
          <w:rFonts w:ascii="Arial" w:hAnsi="Arial" w:cs="Arial"/>
          <w:sz w:val="24"/>
          <w:szCs w:val="24"/>
        </w:rPr>
        <w:fldChar w:fldCharType="separate"/>
      </w:r>
      <w:r w:rsidR="001052A1" w:rsidRPr="001052A1">
        <w:rPr>
          <w:rFonts w:ascii="Arial" w:hAnsi="Arial" w:cs="Arial"/>
          <w:sz w:val="24"/>
        </w:rPr>
        <w:t>[13]</w:t>
      </w:r>
      <w:r w:rsidRPr="00FC2895">
        <w:rPr>
          <w:rFonts w:ascii="Arial" w:hAnsi="Arial" w:cs="Arial"/>
          <w:sz w:val="24"/>
          <w:szCs w:val="24"/>
        </w:rPr>
        <w:fldChar w:fldCharType="end"/>
      </w:r>
      <w:r w:rsidR="00DD4CB5" w:rsidRPr="00DD4CB5">
        <w:rPr>
          <w:rFonts w:ascii="Arial" w:hAnsi="Arial" w:cs="Arial"/>
          <w:sz w:val="24"/>
          <w:szCs w:val="24"/>
        </w:rPr>
        <w:t>.</w:t>
      </w:r>
    </w:p>
    <w:p w14:paraId="050E0485" w14:textId="648CEE70" w:rsidR="00DD4CB5" w:rsidRPr="00DD4CB5" w:rsidRDefault="00DD4CB5" w:rsidP="00DD4CB5">
      <w:pPr>
        <w:spacing w:line="240" w:lineRule="auto"/>
        <w:jc w:val="both"/>
        <w:rPr>
          <w:rFonts w:ascii="Arial" w:hAnsi="Arial" w:cs="Arial"/>
          <w:sz w:val="24"/>
          <w:szCs w:val="24"/>
        </w:rPr>
      </w:pPr>
      <w:r w:rsidRPr="00DD4CB5">
        <w:rPr>
          <w:rFonts w:ascii="Arial" w:hAnsi="Arial" w:cs="Arial"/>
          <w:sz w:val="24"/>
          <w:szCs w:val="24"/>
        </w:rPr>
        <w:t>La CSA se compone de tres aspectos clave: 1) Fortalecer la resiliencia al cambio climático y la variabilidad. 2) Reducir la contribución de la agricultura al cambio climático (menos emisiones de gases de efecto invernadero (GEI) y más almacenamiento de carbono en las tierras agrícolas). 3) Incrementar de forma sostenible la productividad e ingresos agrícolas. Finalmente existen elementos que interactúan entre sí para fortalecer la implementación de la CSA; tales elementos son: las políticas, los marcos de inversión, las estrategias, y las tecnologías.</w:t>
      </w:r>
    </w:p>
    <w:p w14:paraId="1B1A5BD6" w14:textId="4A60EBE4" w:rsidR="00DD4CB5" w:rsidRPr="00DD4CB5" w:rsidRDefault="00DD4CB5" w:rsidP="00DD4CB5">
      <w:pPr>
        <w:spacing w:line="240" w:lineRule="auto"/>
        <w:jc w:val="both"/>
        <w:rPr>
          <w:rFonts w:ascii="Arial" w:hAnsi="Arial" w:cs="Arial"/>
          <w:sz w:val="24"/>
          <w:szCs w:val="24"/>
        </w:rPr>
      </w:pPr>
      <w:r w:rsidRPr="00DD4CB5">
        <w:rPr>
          <w:rFonts w:ascii="Arial" w:hAnsi="Arial" w:cs="Arial"/>
          <w:sz w:val="24"/>
          <w:szCs w:val="24"/>
        </w:rPr>
        <w:t xml:space="preserve">Dentro de la CSA deben considerarse además los Escenarios de Cambio Climático, los cuales ofrecen una representación del clima que se observaría en la atmósfera en las diferentes épocas futuras. El Panel Internacional de Expertos en Cambio Climático (IPCC) plantea 4 escenarios probables (A1, A2, B1, y B2) en los cuales el comportamiento de diferentes elementos como la economía, la población, la tecnología, entre otros; varía de acuerdo a diferentes patrones que propician la aparición de tendencias influyentes en las condiciones de clima futuro. El relator enfatiza en que para su propuesta se deben tener en cuenta estos </w:t>
      </w:r>
      <w:r w:rsidRPr="00DD4CB5">
        <w:rPr>
          <w:rFonts w:ascii="Arial" w:hAnsi="Arial" w:cs="Arial"/>
          <w:sz w:val="24"/>
          <w:szCs w:val="24"/>
        </w:rPr>
        <w:lastRenderedPageBreak/>
        <w:t>escenarios climáticos para que a partir de estos se puedan generar Escenarios Agroclimáticos.</w:t>
      </w:r>
    </w:p>
    <w:p w14:paraId="5E93CB75" w14:textId="4F59A490" w:rsidR="002A03F6" w:rsidRPr="00FC2895" w:rsidRDefault="00DD4CB5" w:rsidP="00DD4CB5">
      <w:pPr>
        <w:spacing w:line="240" w:lineRule="auto"/>
        <w:jc w:val="both"/>
        <w:rPr>
          <w:rFonts w:ascii="Arial" w:hAnsi="Arial" w:cs="Arial"/>
          <w:sz w:val="24"/>
          <w:szCs w:val="24"/>
        </w:rPr>
      </w:pPr>
      <w:r w:rsidRPr="00DD4CB5">
        <w:rPr>
          <w:rFonts w:ascii="Arial" w:hAnsi="Arial" w:cs="Arial"/>
          <w:sz w:val="24"/>
          <w:szCs w:val="24"/>
        </w:rPr>
        <w:t xml:space="preserve">Finalmente, el relator presenta las principales características del proyecto AVA, el cual se convierte en uno de los principales insumos de su propuesta, al contar con datos de adaptabilidad de cultivos en la zona de la cuenca alta del río Cauca, los cuales están divididos en varias dimensiones como: económica, productiva, biofísica, social, institucional, </w:t>
      </w:r>
      <w:r w:rsidR="00CB1C18">
        <w:rPr>
          <w:rFonts w:ascii="Arial" w:hAnsi="Arial" w:cs="Arial"/>
          <w:sz w:val="24"/>
          <w:szCs w:val="24"/>
        </w:rPr>
        <w:t>y ambiental</w:t>
      </w:r>
      <w:r w:rsidR="0069533C" w:rsidRPr="00FC2895">
        <w:rPr>
          <w:rFonts w:ascii="Arial" w:hAnsi="Arial" w:cs="Arial"/>
          <w:sz w:val="24"/>
          <w:szCs w:val="24"/>
        </w:rPr>
        <w:t>.</w:t>
      </w:r>
    </w:p>
    <w:p w14:paraId="4FAEB2C0" w14:textId="29583A68" w:rsidR="001E0874" w:rsidRPr="00544EA5" w:rsidRDefault="00544EA5" w:rsidP="00544EA5">
      <w:pPr>
        <w:pStyle w:val="Prrafodelista"/>
        <w:numPr>
          <w:ilvl w:val="0"/>
          <w:numId w:val="5"/>
        </w:numPr>
        <w:rPr>
          <w:rFonts w:ascii="Arial" w:hAnsi="Arial" w:cs="Arial"/>
          <w:b/>
          <w:sz w:val="24"/>
          <w:szCs w:val="24"/>
        </w:rPr>
      </w:pPr>
      <w:r>
        <w:rPr>
          <w:rFonts w:ascii="Arial" w:hAnsi="Arial" w:cs="Arial"/>
          <w:b/>
          <w:sz w:val="24"/>
          <w:szCs w:val="24"/>
        </w:rPr>
        <w:t>Brechas Encontradas</w:t>
      </w:r>
    </w:p>
    <w:p w14:paraId="50959468" w14:textId="77777777" w:rsidR="005361FA" w:rsidRPr="00FC2895" w:rsidRDefault="005361FA" w:rsidP="00FC2895">
      <w:pPr>
        <w:spacing w:line="240" w:lineRule="auto"/>
        <w:jc w:val="both"/>
        <w:rPr>
          <w:rFonts w:ascii="Arial" w:hAnsi="Arial" w:cs="Arial"/>
          <w:sz w:val="24"/>
          <w:szCs w:val="24"/>
        </w:rPr>
      </w:pPr>
      <w:r w:rsidRPr="00FC2895">
        <w:rPr>
          <w:rFonts w:ascii="Arial" w:hAnsi="Arial" w:cs="Arial"/>
          <w:sz w:val="24"/>
          <w:szCs w:val="24"/>
        </w:rPr>
        <w:t>Las repercusiones de la variabilidad climática actualmente afectan a una gran mayoría de países; esto es observable en una pluviometría irregular e impredecible, un aumento de la incidencia de tormentas y sequías prolongadas. Lo anterior también favorece la aparición de plagas y enfermedades que afectan a cultivos y animales. De esta manera la acelerada variación en el clima amenaza con disminuir el progreso en la consecución de los Objetivos de Desarrollo del Milenio (ODM), en especial los relacionados con el hambre, la reducción de la pobreza y la sostenibilidad ambiental.</w:t>
      </w:r>
    </w:p>
    <w:p w14:paraId="36423A50" w14:textId="06623464" w:rsidR="00D17ADE" w:rsidRDefault="005361FA" w:rsidP="00FC2895">
      <w:pPr>
        <w:spacing w:line="240" w:lineRule="auto"/>
        <w:jc w:val="both"/>
        <w:rPr>
          <w:rFonts w:ascii="Arial" w:hAnsi="Arial" w:cs="Arial"/>
          <w:sz w:val="24"/>
          <w:szCs w:val="24"/>
        </w:rPr>
      </w:pPr>
      <w:r w:rsidRPr="00FC2895">
        <w:rPr>
          <w:rFonts w:ascii="Arial" w:hAnsi="Arial" w:cs="Arial"/>
          <w:sz w:val="24"/>
          <w:szCs w:val="24"/>
        </w:rPr>
        <w:t xml:space="preserve">La complejidad del problema y sus múltiples interacciones hacen que la única manera de evaluar estos cambios sea mediante el uso de modelos computacionales que permitan analizar de forma sistemática los efectos del cambio climático sobre los cultivos de productos agrícolas </w:t>
      </w:r>
      <w:r w:rsidRPr="00FC2895">
        <w:rPr>
          <w:rFonts w:ascii="Arial" w:hAnsi="Arial" w:cs="Arial"/>
          <w:sz w:val="24"/>
          <w:szCs w:val="24"/>
        </w:rPr>
        <w:fldChar w:fldCharType="begin"/>
      </w:r>
      <w:r w:rsidR="001052A1">
        <w:rPr>
          <w:rFonts w:ascii="Arial" w:hAnsi="Arial" w:cs="Arial"/>
          <w:sz w:val="24"/>
          <w:szCs w:val="24"/>
        </w:rPr>
        <w:instrText xml:space="preserve"> ADDIN ZOTERO_ITEM CSL_CITATION {"citationID":"k2ve3ja66","properties":{"formattedCitation":"[14]","plainCitation":"[14]"},"citationItems":[{"id":325,"uris":["http://zotero.org/users/1720459/items/3UIKAW7H"],"uri":["http://zotero.org/users/1720459/items/3UIKAW7H"],"itemData":{"id":325,"type":"article-journal","title":"Uncertainty in predictions of the climate response to rising levels of greenhouse gases","container-title":"Nature","page":"403-406","volume":"433","issue":"7024","source":"PubMed","abstract":"The range of possibilities for future climate evolution needs to be taken into account when planning climate change mitigation and adaptation strategies. This requires ensembles of multi-decadal simulations to assess both chaotic climate variability and model response uncertainty. Statistical estimates of model response uncertainty, based on observations of recent climate change, admit climate sensitivities--defined as the equilibrium response of global mean temperature to doubling levels of atmospheric carbon dioxide--substantially greater than 5 K. But such strong responses are not used in ranges for future climate change because they have not been seen in general circulation models. Here we present results from the 'climateprediction.net' experiment, the first multi-thousand-member grand ensemble of simulations using a general circulation model and thereby explicitly resolving regional details. We find model versions as realistic as other state-of-the-art climate models but with climate sensitivities ranging from less than 2 K to more than 11 K. Models with such extreme sensitivities are critical for the study of the full range of possible responses of the climate system to rising greenhouse gas levels, and for assessing the risks associated with specific targets for stabilizing these levels.","DOI":"10.1038/nature03301","ISSN":"1476-4687","note":"PMID: 15674288","journalAbbreviation":"Nature","language":"eng","author":[{"family":"Stainforth","given":"D. A."},{"family":"Aina","given":"T."},{"family":"Christensen","given":"C."},{"family":"Collins","given":"M."},{"family":"Faull","given":"N."},{"family":"Frame","given":"D. J."},{"family":"Kettleborough","given":"J. A."},{"family":"Knight","given":"S."},{"family":"Martin","given":"A."},{"family":"Murphy","given":"J. M."},{"family":"Piani","given":"C."},{"family":"Sexton","given":"D."},{"family":"Smith","given":"L. A."},{"family":"Spicer","given":"R. A."},{"family":"Thorpe","given":"A. J."},{"family":"Allen","given":"M. R."}],"issued":{"date-parts":[["2005",1,27]]}}}],"schema":"https://github.com/citation-style-language/schema/raw/master/csl-citation.json"} </w:instrText>
      </w:r>
      <w:r w:rsidRPr="00FC2895">
        <w:rPr>
          <w:rFonts w:ascii="Arial" w:hAnsi="Arial" w:cs="Arial"/>
          <w:sz w:val="24"/>
          <w:szCs w:val="24"/>
        </w:rPr>
        <w:fldChar w:fldCharType="separate"/>
      </w:r>
      <w:r w:rsidR="001052A1" w:rsidRPr="001052A1">
        <w:rPr>
          <w:rFonts w:ascii="Arial" w:hAnsi="Arial" w:cs="Arial"/>
          <w:sz w:val="24"/>
        </w:rPr>
        <w:t>[14]</w:t>
      </w:r>
      <w:r w:rsidRPr="00FC2895">
        <w:rPr>
          <w:rFonts w:ascii="Arial" w:hAnsi="Arial" w:cs="Arial"/>
          <w:sz w:val="24"/>
          <w:szCs w:val="24"/>
        </w:rPr>
        <w:fldChar w:fldCharType="end"/>
      </w:r>
      <w:r w:rsidRPr="00FC2895">
        <w:rPr>
          <w:rFonts w:ascii="Arial" w:hAnsi="Arial" w:cs="Arial"/>
          <w:sz w:val="24"/>
          <w:szCs w:val="24"/>
        </w:rPr>
        <w:t xml:space="preserve">. En este sentido los sistemas de producción de cultivos actuales tendrán que adaptarse para satisfacer las necesidades cambiantes. Esta adaptación puede ser planificada mediante la toma de decisiones a nivel gubernamental; o autónoma a nivel del agricultor por medio de cambios principalmente en las prácticas agrícolas, los cuales pueden obedecer a procesos de ensayo y error, experiencia del agricultor o a causa de la adaptación planificada </w:t>
      </w:r>
      <w:r w:rsidRPr="00FC2895">
        <w:rPr>
          <w:rFonts w:ascii="Arial" w:hAnsi="Arial" w:cs="Arial"/>
          <w:sz w:val="24"/>
          <w:szCs w:val="24"/>
        </w:rPr>
        <w:fldChar w:fldCharType="begin"/>
      </w:r>
      <w:r w:rsidR="001052A1">
        <w:rPr>
          <w:rFonts w:ascii="Arial" w:hAnsi="Arial" w:cs="Arial"/>
          <w:sz w:val="24"/>
          <w:szCs w:val="24"/>
        </w:rPr>
        <w:instrText xml:space="preserve"> ADDIN ZOTERO_ITEM CSL_CITATION {"citationID":"2j9q1bom98","properties":{"formattedCitation":"[15]","plainCitation":"[15]"},"citationItems":[{"id":329,"uris":["http://zotero.org/users/1720459/items/RXKIED8T"],"uri":["http://zotero.org/users/1720459/items/RXKIED8T"],"itemData":{"id":329,"type":"chapter","title":"Food, fibre and forest products","container-title":"Climate Change 2007: Impacts, Adaptation and Vulnerability. Contribution of Working Group II to the Fourth Assessment Report of the Intergovernmental Panel on Climate Change","publisher":"Cambridge University Press","publisher-place":"Cambridge","page":"273-313","source":"DTU Orbit","event-place":"Cambridge","ISBN":"978-0-521-70597-4","author":[{"family":"Easterling","given":"W.E."},{"family":"Aggrawal","given":"P.K."},{"family":"Batima","given":"P."},{"family":"Brander","given":"Keith"},{"family":"Erda","given":"L."},{"family":"Howden","given":"S.M."},{"family":"Kirilenko","given":"A."},{"family":"Morton","given":"J."},{"family":"Soussana","given":"J.-F."},{"family":"Schmidhuber","given":"J."},{"family":"Tubiello","given":"F.N."}],"editor":[{"family":"Hanson","given":"C.E."}],"issued":{"date-parts":[["2007"]]}}}],"schema":"https://github.com/citation-style-language/schema/raw/master/csl-citation.json"} </w:instrText>
      </w:r>
      <w:r w:rsidRPr="00FC2895">
        <w:rPr>
          <w:rFonts w:ascii="Arial" w:hAnsi="Arial" w:cs="Arial"/>
          <w:sz w:val="24"/>
          <w:szCs w:val="24"/>
        </w:rPr>
        <w:fldChar w:fldCharType="separate"/>
      </w:r>
      <w:r w:rsidR="001052A1" w:rsidRPr="001052A1">
        <w:rPr>
          <w:rFonts w:ascii="Arial" w:hAnsi="Arial" w:cs="Arial"/>
          <w:sz w:val="24"/>
        </w:rPr>
        <w:t>[15]</w:t>
      </w:r>
      <w:r w:rsidRPr="00FC2895">
        <w:rPr>
          <w:rFonts w:ascii="Arial" w:hAnsi="Arial" w:cs="Arial"/>
          <w:sz w:val="24"/>
          <w:szCs w:val="24"/>
        </w:rPr>
        <w:fldChar w:fldCharType="end"/>
      </w:r>
      <w:r w:rsidRPr="00FC2895">
        <w:rPr>
          <w:rFonts w:ascii="Arial" w:hAnsi="Arial" w:cs="Arial"/>
          <w:sz w:val="24"/>
          <w:szCs w:val="24"/>
        </w:rPr>
        <w:t xml:space="preserve">. Como resultado de los anteriores factores se pueden resaltar cuatro áreas que pueden ser abordadas por proyectos de investigación: a) introducción de nuevos cultivos y eliminación de cultivos previos, b) desarrollo de nuevas variedades de los cultivos, c) evolución de las prácticas de manejo de los cultivos, y d) confrontación del cambio climático mediante la entrega de información más apropiada para el agricultor </w:t>
      </w:r>
      <w:r w:rsidRPr="00FC2895">
        <w:rPr>
          <w:rFonts w:ascii="Arial" w:hAnsi="Arial" w:cs="Arial"/>
          <w:sz w:val="24"/>
          <w:szCs w:val="24"/>
        </w:rPr>
        <w:fldChar w:fldCharType="begin"/>
      </w:r>
      <w:r w:rsidR="001052A1">
        <w:rPr>
          <w:rFonts w:ascii="Arial" w:hAnsi="Arial" w:cs="Arial"/>
          <w:sz w:val="24"/>
          <w:szCs w:val="24"/>
        </w:rPr>
        <w:instrText xml:space="preserve"> ADDIN ZOTERO_ITEM CSL_CITATION {"citationID":"2gqnqncou","properties":{"formattedCitation":"[16]","plainCitation":"[16]"},"citationItems":[{"id":322,"uris":["http://zotero.org/users/1720459/items/HXQPWG3E"],"uri":["http://zotero.org/users/1720459/items/HXQPWG3E"],"itemData":{"id":322,"type":"article-journal","title":"Adapting crops and cropping systems to future climates to ensure food security: The role of crop modelling","container-title":"Global Food Security","page":"24-28","volume":"2","issue":"1","source":"ScienceDirect","abstract":"Food production systems in the next decades need to adapt, not only to increase production to meet the demand of a higher population and changes in diets using less land, water and nutrients, but also to reduce their carbon footprint and to warmer temperatures and altered precipitation patterns resulting from climate change. Crop simulation models offer a research tool for evaluating trade-offs of these potential adaptations and can form the basis of decision-support systems for farmers, and tools for education and training. We suggest that there are four areas in adapting crops and cropping systems that crop modelling can contribute: determining where and how well crops of the future will grow; contributing to crop improvement programmes; identifying what future crop management practices will be appropriate and assessing risk to crop production in the face of greater climate variability.","DOI":"10.1016/j.gfs.2012.11.009","ISSN":"2211-9124","shortTitle":"Adapting crops and cropping systems to future climates to ensure food security","journalAbbreviation":"Global Food Security","author":[{"family":"Matthews","given":"Robin B."},{"family":"Rivington","given":"Mike"},{"family":"Muhammed","given":"Shibu"},{"family":"Newton","given":"Adrian C."},{"family":"Hallett","given":"Paul D."}],"issued":{"date-parts":[["2013",3]]}}}],"schema":"https://github.com/citation-style-language/schema/raw/master/csl-citation.json"} </w:instrText>
      </w:r>
      <w:r w:rsidRPr="00FC2895">
        <w:rPr>
          <w:rFonts w:ascii="Arial" w:hAnsi="Arial" w:cs="Arial"/>
          <w:sz w:val="24"/>
          <w:szCs w:val="24"/>
        </w:rPr>
        <w:fldChar w:fldCharType="separate"/>
      </w:r>
      <w:r w:rsidR="001052A1" w:rsidRPr="001052A1">
        <w:rPr>
          <w:rFonts w:ascii="Arial" w:hAnsi="Arial" w:cs="Arial"/>
          <w:sz w:val="24"/>
        </w:rPr>
        <w:t>[16]</w:t>
      </w:r>
      <w:r w:rsidRPr="00FC2895">
        <w:rPr>
          <w:rFonts w:ascii="Arial" w:hAnsi="Arial" w:cs="Arial"/>
          <w:sz w:val="24"/>
          <w:szCs w:val="24"/>
        </w:rPr>
        <w:fldChar w:fldCharType="end"/>
      </w:r>
      <w:r w:rsidRPr="00FC2895">
        <w:rPr>
          <w:rFonts w:ascii="Arial" w:hAnsi="Arial" w:cs="Arial"/>
          <w:sz w:val="24"/>
          <w:szCs w:val="24"/>
        </w:rPr>
        <w:t>.</w:t>
      </w:r>
      <w:r w:rsidR="005C4B51">
        <w:rPr>
          <w:rFonts w:ascii="Arial" w:hAnsi="Arial" w:cs="Arial"/>
          <w:sz w:val="24"/>
          <w:szCs w:val="24"/>
        </w:rPr>
        <w:t xml:space="preserve"> </w:t>
      </w:r>
      <w:r w:rsidR="002341A2" w:rsidRPr="00FC2895">
        <w:rPr>
          <w:rFonts w:ascii="Arial" w:hAnsi="Arial" w:cs="Arial"/>
          <w:sz w:val="24"/>
          <w:szCs w:val="24"/>
        </w:rPr>
        <w:t>Los es</w:t>
      </w:r>
      <w:r w:rsidR="00E72D9E">
        <w:rPr>
          <w:rFonts w:ascii="Arial" w:hAnsi="Arial" w:cs="Arial"/>
          <w:sz w:val="24"/>
          <w:szCs w:val="24"/>
        </w:rPr>
        <w:t>tudios encontrados se enfocan</w:t>
      </w:r>
      <w:r w:rsidR="002341A2" w:rsidRPr="00FC2895">
        <w:rPr>
          <w:rFonts w:ascii="Arial" w:hAnsi="Arial" w:cs="Arial"/>
          <w:sz w:val="24"/>
          <w:szCs w:val="24"/>
        </w:rPr>
        <w:t xml:space="preserve"> </w:t>
      </w:r>
      <w:r w:rsidR="00E72D9E" w:rsidRPr="00E72D9E">
        <w:rPr>
          <w:rFonts w:ascii="Arial" w:hAnsi="Arial" w:cs="Arial"/>
          <w:sz w:val="24"/>
          <w:szCs w:val="24"/>
        </w:rPr>
        <w:t xml:space="preserve">sólo </w:t>
      </w:r>
      <w:r w:rsidR="00E72D9E">
        <w:rPr>
          <w:rFonts w:ascii="Arial" w:hAnsi="Arial" w:cs="Arial"/>
          <w:sz w:val="24"/>
          <w:szCs w:val="24"/>
        </w:rPr>
        <w:t>en presentar</w:t>
      </w:r>
      <w:r w:rsidR="00E72D9E" w:rsidRPr="00E72D9E">
        <w:rPr>
          <w:rFonts w:ascii="Arial" w:hAnsi="Arial" w:cs="Arial"/>
          <w:sz w:val="24"/>
          <w:szCs w:val="24"/>
        </w:rPr>
        <w:t xml:space="preserve"> estimaciones de producción (con base en históricos) o de la capacidad de adaptación de un cultivo (escenarios futuros de cambio climático) sin añadir otra información de valor que puede ser relevante para la toma de decisiones; por otra parte, no se realiza un análisis de los datos teniendo en cuenta diferentes dimensiones (económica, política, social, entre otras) y no considera la integración de fuentes de datos heterogéneas en la construcción de los conjuntos de datos de entrada.</w:t>
      </w:r>
    </w:p>
    <w:p w14:paraId="72BAD3B6" w14:textId="07C74043" w:rsidR="00D7407C" w:rsidRDefault="00D7407C" w:rsidP="00FC2895">
      <w:pPr>
        <w:spacing w:line="240" w:lineRule="auto"/>
        <w:jc w:val="both"/>
        <w:rPr>
          <w:rFonts w:ascii="Arial" w:hAnsi="Arial" w:cs="Arial"/>
          <w:sz w:val="24"/>
          <w:szCs w:val="24"/>
        </w:rPr>
      </w:pPr>
    </w:p>
    <w:p w14:paraId="01F8F667" w14:textId="17E3A7A6" w:rsidR="00D7407C" w:rsidRDefault="00D7407C" w:rsidP="00FC2895">
      <w:pPr>
        <w:spacing w:line="240" w:lineRule="auto"/>
        <w:jc w:val="both"/>
        <w:rPr>
          <w:rFonts w:ascii="Arial" w:hAnsi="Arial" w:cs="Arial"/>
          <w:sz w:val="24"/>
          <w:szCs w:val="24"/>
        </w:rPr>
      </w:pPr>
    </w:p>
    <w:p w14:paraId="13A33EDC" w14:textId="77777777" w:rsidR="00D7407C" w:rsidRPr="00FC2895" w:rsidRDefault="00D7407C" w:rsidP="00FC2895">
      <w:pPr>
        <w:spacing w:line="240" w:lineRule="auto"/>
        <w:jc w:val="both"/>
        <w:rPr>
          <w:rFonts w:ascii="Arial" w:hAnsi="Arial" w:cs="Arial"/>
          <w:sz w:val="24"/>
          <w:szCs w:val="24"/>
        </w:rPr>
      </w:pPr>
    </w:p>
    <w:p w14:paraId="01A46B5A" w14:textId="067819E2" w:rsidR="00D7407C" w:rsidRDefault="00D7407C" w:rsidP="00A44031">
      <w:pPr>
        <w:pStyle w:val="Prrafodelista"/>
        <w:numPr>
          <w:ilvl w:val="0"/>
          <w:numId w:val="5"/>
        </w:numPr>
        <w:rPr>
          <w:rFonts w:ascii="Arial" w:hAnsi="Arial" w:cs="Arial"/>
          <w:b/>
          <w:sz w:val="24"/>
          <w:szCs w:val="24"/>
        </w:rPr>
      </w:pPr>
      <w:r>
        <w:rPr>
          <w:rFonts w:ascii="Arial" w:hAnsi="Arial" w:cs="Arial"/>
          <w:b/>
          <w:sz w:val="24"/>
          <w:szCs w:val="24"/>
        </w:rPr>
        <w:lastRenderedPageBreak/>
        <w:t>Objetivos</w:t>
      </w:r>
    </w:p>
    <w:p w14:paraId="32E63931" w14:textId="77777777" w:rsidR="00D7407C" w:rsidRDefault="00D7407C" w:rsidP="00D7407C">
      <w:pPr>
        <w:pStyle w:val="Prrafodelista"/>
        <w:jc w:val="both"/>
        <w:rPr>
          <w:rFonts w:ascii="Arial" w:hAnsi="Arial" w:cs="Arial"/>
          <w:b/>
          <w:sz w:val="24"/>
          <w:szCs w:val="24"/>
        </w:rPr>
      </w:pPr>
    </w:p>
    <w:p w14:paraId="11F520C4" w14:textId="655CC45E" w:rsidR="00D7407C" w:rsidRPr="00D7407C" w:rsidRDefault="00D7407C" w:rsidP="00D7407C">
      <w:pPr>
        <w:pStyle w:val="Prrafodelista"/>
        <w:numPr>
          <w:ilvl w:val="0"/>
          <w:numId w:val="19"/>
        </w:numPr>
        <w:jc w:val="both"/>
        <w:rPr>
          <w:rFonts w:ascii="Arial" w:hAnsi="Arial" w:cs="Arial"/>
          <w:b/>
          <w:sz w:val="24"/>
          <w:szCs w:val="24"/>
        </w:rPr>
      </w:pPr>
      <w:r w:rsidRPr="00D7407C">
        <w:rPr>
          <w:rFonts w:ascii="Arial" w:hAnsi="Arial" w:cs="Arial"/>
          <w:b/>
          <w:sz w:val="24"/>
          <w:szCs w:val="24"/>
        </w:rPr>
        <w:t xml:space="preserve">Objetivo General. </w:t>
      </w:r>
      <w:r w:rsidRPr="00D7407C">
        <w:rPr>
          <w:rFonts w:ascii="Arial" w:hAnsi="Arial" w:cs="Arial"/>
          <w:sz w:val="24"/>
          <w:szCs w:val="24"/>
        </w:rPr>
        <w:t>Proponer un método de detección automática de escenarios agroclimáticos futuros, para determinar condiciones propicias en la siembra de diferentes cultivos en zonas tropicales y subtropicales.</w:t>
      </w:r>
    </w:p>
    <w:p w14:paraId="03F6BCE0" w14:textId="044F5859" w:rsidR="00D7407C" w:rsidRPr="00D7407C" w:rsidRDefault="00D7407C" w:rsidP="00D7407C">
      <w:pPr>
        <w:pStyle w:val="Prrafodelista"/>
        <w:numPr>
          <w:ilvl w:val="0"/>
          <w:numId w:val="19"/>
        </w:numPr>
        <w:rPr>
          <w:rFonts w:ascii="Arial" w:hAnsi="Arial" w:cs="Arial"/>
          <w:b/>
          <w:sz w:val="24"/>
          <w:szCs w:val="24"/>
        </w:rPr>
      </w:pPr>
      <w:r w:rsidRPr="00D7407C">
        <w:rPr>
          <w:rFonts w:ascii="Arial" w:hAnsi="Arial" w:cs="Arial"/>
          <w:b/>
          <w:sz w:val="24"/>
          <w:szCs w:val="24"/>
        </w:rPr>
        <w:t>Objetivos Específicos.</w:t>
      </w:r>
    </w:p>
    <w:p w14:paraId="2BB87D4C" w14:textId="4FA86BCE" w:rsidR="00D7407C" w:rsidRPr="00D7407C" w:rsidRDefault="00D7407C" w:rsidP="00D7407C">
      <w:pPr>
        <w:pStyle w:val="Prrafodelista"/>
        <w:numPr>
          <w:ilvl w:val="1"/>
          <w:numId w:val="19"/>
        </w:numPr>
        <w:jc w:val="both"/>
        <w:rPr>
          <w:rFonts w:ascii="Arial" w:hAnsi="Arial" w:cs="Arial"/>
          <w:sz w:val="24"/>
          <w:szCs w:val="24"/>
        </w:rPr>
      </w:pPr>
      <w:r w:rsidRPr="00D7407C">
        <w:rPr>
          <w:rFonts w:ascii="Arial" w:hAnsi="Arial" w:cs="Arial"/>
          <w:sz w:val="24"/>
          <w:szCs w:val="24"/>
        </w:rPr>
        <w:t>Estructurar uno o más conjuntos de datos fusionando información de diferentes dimensiones para caracterizar escenarios agroclimáticos futuros.</w:t>
      </w:r>
    </w:p>
    <w:p w14:paraId="5FAB8E9F" w14:textId="7C941E90" w:rsidR="00D7407C" w:rsidRPr="00D7407C" w:rsidRDefault="00D7407C" w:rsidP="00D7407C">
      <w:pPr>
        <w:pStyle w:val="Prrafodelista"/>
        <w:numPr>
          <w:ilvl w:val="1"/>
          <w:numId w:val="19"/>
        </w:numPr>
        <w:jc w:val="both"/>
        <w:rPr>
          <w:rFonts w:ascii="Arial" w:hAnsi="Arial" w:cs="Arial"/>
          <w:sz w:val="24"/>
          <w:szCs w:val="24"/>
        </w:rPr>
      </w:pPr>
      <w:r w:rsidRPr="00D7407C">
        <w:rPr>
          <w:rFonts w:ascii="Arial" w:hAnsi="Arial" w:cs="Arial"/>
          <w:sz w:val="24"/>
          <w:szCs w:val="24"/>
        </w:rPr>
        <w:t>Construir un MCS que permita detectar condiciones agroclimáticas apropiadas para la siembra de cultivos.</w:t>
      </w:r>
    </w:p>
    <w:p w14:paraId="4885B5DD" w14:textId="3E65FAAD" w:rsidR="00D7407C" w:rsidRPr="00D7407C" w:rsidRDefault="00D7407C" w:rsidP="00D7407C">
      <w:pPr>
        <w:pStyle w:val="Prrafodelista"/>
        <w:numPr>
          <w:ilvl w:val="1"/>
          <w:numId w:val="19"/>
        </w:numPr>
        <w:jc w:val="both"/>
        <w:rPr>
          <w:rFonts w:ascii="Arial" w:hAnsi="Arial" w:cs="Arial"/>
          <w:sz w:val="24"/>
          <w:szCs w:val="24"/>
        </w:rPr>
      </w:pPr>
      <w:r w:rsidRPr="00D7407C">
        <w:rPr>
          <w:rFonts w:ascii="Arial" w:hAnsi="Arial" w:cs="Arial"/>
          <w:sz w:val="24"/>
          <w:szCs w:val="24"/>
        </w:rPr>
        <w:t>Evaluar experimentalmente el método propuesto por medio de un prototipo que utilice datos de diferentes zonas y cultivos pertenecientes a zonas tropicales y subtropicales del territorio colombiano.</w:t>
      </w:r>
    </w:p>
    <w:p w14:paraId="01D4F98D" w14:textId="77777777" w:rsidR="00D7407C" w:rsidRDefault="00D7407C" w:rsidP="00D7407C">
      <w:pPr>
        <w:pStyle w:val="Prrafodelista"/>
        <w:ind w:left="360"/>
        <w:rPr>
          <w:rFonts w:ascii="Arial" w:hAnsi="Arial" w:cs="Arial"/>
          <w:b/>
          <w:sz w:val="24"/>
          <w:szCs w:val="24"/>
        </w:rPr>
      </w:pPr>
    </w:p>
    <w:p w14:paraId="34713717" w14:textId="2267C3F3" w:rsidR="0029667A" w:rsidRPr="004F748D" w:rsidRDefault="00544EA5" w:rsidP="00A44031">
      <w:pPr>
        <w:pStyle w:val="Prrafodelista"/>
        <w:numPr>
          <w:ilvl w:val="0"/>
          <w:numId w:val="5"/>
        </w:numPr>
        <w:rPr>
          <w:rFonts w:ascii="Arial" w:hAnsi="Arial" w:cs="Arial"/>
          <w:b/>
          <w:sz w:val="24"/>
          <w:szCs w:val="24"/>
        </w:rPr>
      </w:pPr>
      <w:r>
        <w:rPr>
          <w:rFonts w:ascii="Arial" w:hAnsi="Arial" w:cs="Arial"/>
          <w:b/>
          <w:sz w:val="24"/>
          <w:szCs w:val="24"/>
        </w:rPr>
        <w:t>Avances</w:t>
      </w:r>
    </w:p>
    <w:p w14:paraId="2777B36C" w14:textId="5CF56C72" w:rsidR="00B75835" w:rsidRDefault="00B75835" w:rsidP="00FC2895">
      <w:pPr>
        <w:spacing w:line="240" w:lineRule="auto"/>
        <w:jc w:val="both"/>
        <w:rPr>
          <w:rFonts w:ascii="Arial" w:hAnsi="Arial" w:cs="Arial"/>
          <w:sz w:val="24"/>
          <w:szCs w:val="24"/>
        </w:rPr>
      </w:pPr>
      <w:r>
        <w:rPr>
          <w:rFonts w:ascii="Arial" w:hAnsi="Arial" w:cs="Arial"/>
          <w:sz w:val="24"/>
          <w:szCs w:val="24"/>
        </w:rPr>
        <w:t>En la presente propuesta se han obtenido los siguientes avances:</w:t>
      </w:r>
    </w:p>
    <w:p w14:paraId="7B389D62" w14:textId="77777777" w:rsidR="00B75835" w:rsidRPr="00B75835" w:rsidRDefault="00B75835" w:rsidP="00B75835">
      <w:pPr>
        <w:pStyle w:val="Prrafodelista"/>
        <w:numPr>
          <w:ilvl w:val="0"/>
          <w:numId w:val="20"/>
        </w:numPr>
        <w:spacing w:line="240" w:lineRule="auto"/>
        <w:jc w:val="both"/>
        <w:rPr>
          <w:rFonts w:ascii="Arial" w:hAnsi="Arial" w:cs="Arial"/>
          <w:sz w:val="24"/>
          <w:szCs w:val="24"/>
        </w:rPr>
      </w:pPr>
      <w:r w:rsidRPr="00B75835">
        <w:rPr>
          <w:rFonts w:ascii="Arial" w:hAnsi="Arial" w:cs="Arial"/>
          <w:sz w:val="24"/>
          <w:szCs w:val="24"/>
        </w:rPr>
        <w:t>Constr</w:t>
      </w:r>
      <w:r w:rsidRPr="00B75835">
        <w:rPr>
          <w:rFonts w:ascii="Arial" w:hAnsi="Arial" w:cs="Arial"/>
          <w:sz w:val="24"/>
          <w:szCs w:val="24"/>
        </w:rPr>
        <w:t>ucción del estado del arte: 85%</w:t>
      </w:r>
    </w:p>
    <w:p w14:paraId="1B8D4545" w14:textId="1547B6B3" w:rsidR="00B75835" w:rsidRPr="00B75835" w:rsidRDefault="00B75835" w:rsidP="00B75835">
      <w:pPr>
        <w:pStyle w:val="Prrafodelista"/>
        <w:numPr>
          <w:ilvl w:val="0"/>
          <w:numId w:val="20"/>
        </w:numPr>
        <w:spacing w:line="240" w:lineRule="auto"/>
        <w:jc w:val="both"/>
        <w:rPr>
          <w:rFonts w:ascii="Arial" w:hAnsi="Arial" w:cs="Arial"/>
          <w:sz w:val="24"/>
          <w:szCs w:val="24"/>
        </w:rPr>
      </w:pPr>
      <w:r w:rsidRPr="00B75835">
        <w:rPr>
          <w:rFonts w:ascii="Arial" w:hAnsi="Arial" w:cs="Arial"/>
          <w:sz w:val="24"/>
          <w:szCs w:val="24"/>
        </w:rPr>
        <w:t>Desarrollo de anteproyecto: 20%</w:t>
      </w:r>
    </w:p>
    <w:p w14:paraId="15A737B8" w14:textId="31DB3430" w:rsidR="00B75835" w:rsidRPr="00B75835" w:rsidRDefault="00B75835" w:rsidP="00B75835">
      <w:pPr>
        <w:pStyle w:val="Prrafodelista"/>
        <w:numPr>
          <w:ilvl w:val="0"/>
          <w:numId w:val="20"/>
        </w:numPr>
        <w:spacing w:line="240" w:lineRule="auto"/>
        <w:jc w:val="both"/>
        <w:rPr>
          <w:rFonts w:ascii="Arial" w:hAnsi="Arial" w:cs="Arial"/>
          <w:sz w:val="24"/>
          <w:szCs w:val="24"/>
        </w:rPr>
      </w:pPr>
      <w:r w:rsidRPr="00B75835">
        <w:rPr>
          <w:rFonts w:ascii="Arial" w:hAnsi="Arial" w:cs="Arial"/>
          <w:sz w:val="24"/>
          <w:szCs w:val="24"/>
        </w:rPr>
        <w:t>Búsqueda de conjuntos de datos: 35%</w:t>
      </w:r>
    </w:p>
    <w:p w14:paraId="4E4E3179" w14:textId="23EF79A2" w:rsidR="00B75835" w:rsidRPr="00B75835" w:rsidRDefault="00B75835" w:rsidP="00B75835">
      <w:pPr>
        <w:pStyle w:val="Prrafodelista"/>
        <w:numPr>
          <w:ilvl w:val="0"/>
          <w:numId w:val="20"/>
        </w:numPr>
        <w:spacing w:line="240" w:lineRule="auto"/>
        <w:jc w:val="both"/>
        <w:rPr>
          <w:rFonts w:ascii="Arial" w:hAnsi="Arial" w:cs="Arial"/>
          <w:sz w:val="24"/>
          <w:szCs w:val="24"/>
        </w:rPr>
      </w:pPr>
      <w:r w:rsidRPr="00B75835">
        <w:rPr>
          <w:rFonts w:ascii="Arial" w:hAnsi="Arial" w:cs="Arial"/>
          <w:sz w:val="24"/>
          <w:szCs w:val="24"/>
        </w:rPr>
        <w:t>Desarrollo de dos artículos científicos: 10%</w:t>
      </w:r>
    </w:p>
    <w:p w14:paraId="74725273" w14:textId="347F5573" w:rsidR="00544EA5" w:rsidRPr="00FC2895" w:rsidRDefault="00B75835" w:rsidP="00FC2895">
      <w:pPr>
        <w:spacing w:line="240" w:lineRule="auto"/>
        <w:jc w:val="both"/>
        <w:rPr>
          <w:rFonts w:ascii="Arial" w:hAnsi="Arial" w:cs="Arial"/>
          <w:sz w:val="24"/>
          <w:szCs w:val="24"/>
        </w:rPr>
      </w:pPr>
      <w:r>
        <w:rPr>
          <w:rFonts w:ascii="Arial" w:hAnsi="Arial" w:cs="Arial"/>
          <w:sz w:val="24"/>
          <w:szCs w:val="24"/>
        </w:rPr>
        <w:t>Dado lo anterior, el</w:t>
      </w:r>
      <w:r w:rsidR="005361FA" w:rsidRPr="00FC2895">
        <w:rPr>
          <w:rFonts w:ascii="Arial" w:hAnsi="Arial" w:cs="Arial"/>
          <w:sz w:val="24"/>
          <w:szCs w:val="24"/>
        </w:rPr>
        <w:t xml:space="preserve"> mapeo sistemático de la literatura ha permitido detectar las brechas que fueron mencionadas en el numeral anterior. En el mismo sentido, a continuación</w:t>
      </w:r>
      <w:r>
        <w:rPr>
          <w:rFonts w:ascii="Arial" w:hAnsi="Arial" w:cs="Arial"/>
          <w:sz w:val="24"/>
          <w:szCs w:val="24"/>
        </w:rPr>
        <w:t>,</w:t>
      </w:r>
      <w:r w:rsidR="005361FA" w:rsidRPr="00FC2895">
        <w:rPr>
          <w:rFonts w:ascii="Arial" w:hAnsi="Arial" w:cs="Arial"/>
          <w:sz w:val="24"/>
          <w:szCs w:val="24"/>
        </w:rPr>
        <w:t xml:space="preserve"> se presentan las temáticas más relevantes identificadas dentro de los trabajos consultados.</w:t>
      </w:r>
    </w:p>
    <w:p w14:paraId="74683813" w14:textId="77777777" w:rsidR="00544EA5" w:rsidRPr="00544EA5" w:rsidRDefault="00544EA5" w:rsidP="00544EA5">
      <w:pPr>
        <w:pStyle w:val="Prrafodelista"/>
        <w:numPr>
          <w:ilvl w:val="0"/>
          <w:numId w:val="18"/>
        </w:numPr>
        <w:rPr>
          <w:rFonts w:ascii="Arial" w:hAnsi="Arial" w:cs="Arial"/>
          <w:b/>
          <w:vanish/>
          <w:sz w:val="24"/>
          <w:szCs w:val="24"/>
        </w:rPr>
      </w:pPr>
    </w:p>
    <w:p w14:paraId="68997189" w14:textId="77777777" w:rsidR="00544EA5" w:rsidRPr="00544EA5" w:rsidRDefault="00544EA5" w:rsidP="00544EA5">
      <w:pPr>
        <w:pStyle w:val="Prrafodelista"/>
        <w:numPr>
          <w:ilvl w:val="0"/>
          <w:numId w:val="18"/>
        </w:numPr>
        <w:rPr>
          <w:rFonts w:ascii="Arial" w:hAnsi="Arial" w:cs="Arial"/>
          <w:b/>
          <w:vanish/>
          <w:sz w:val="24"/>
          <w:szCs w:val="24"/>
        </w:rPr>
      </w:pPr>
    </w:p>
    <w:p w14:paraId="4DB12D84" w14:textId="5D3C2D0F" w:rsidR="00544EA5" w:rsidRPr="00544EA5" w:rsidRDefault="00544EA5" w:rsidP="00544EA5">
      <w:pPr>
        <w:pStyle w:val="Prrafodelista"/>
        <w:numPr>
          <w:ilvl w:val="1"/>
          <w:numId w:val="18"/>
        </w:numPr>
        <w:rPr>
          <w:rFonts w:ascii="Arial" w:hAnsi="Arial" w:cs="Arial"/>
          <w:b/>
          <w:sz w:val="24"/>
          <w:szCs w:val="24"/>
        </w:rPr>
      </w:pPr>
      <w:r w:rsidRPr="00544EA5">
        <w:rPr>
          <w:rFonts w:ascii="Arial" w:hAnsi="Arial" w:cs="Arial"/>
          <w:b/>
          <w:sz w:val="24"/>
          <w:szCs w:val="24"/>
        </w:rPr>
        <w:t>Estado Actual del Conocimiento</w:t>
      </w:r>
    </w:p>
    <w:p w14:paraId="64C8DDAD" w14:textId="5B505558" w:rsidR="006C78F8" w:rsidRDefault="00493327" w:rsidP="00FC2895">
      <w:pPr>
        <w:spacing w:line="240" w:lineRule="auto"/>
        <w:jc w:val="both"/>
        <w:rPr>
          <w:rFonts w:ascii="Arial" w:hAnsi="Arial" w:cs="Arial"/>
          <w:sz w:val="24"/>
          <w:szCs w:val="24"/>
        </w:rPr>
      </w:pPr>
      <w:r w:rsidRPr="00FC2895">
        <w:rPr>
          <w:rFonts w:ascii="Arial" w:hAnsi="Arial" w:cs="Arial"/>
          <w:sz w:val="24"/>
          <w:szCs w:val="24"/>
        </w:rPr>
        <w:t xml:space="preserve">Varios autores han abordado </w:t>
      </w:r>
      <w:r w:rsidR="00F9727C" w:rsidRPr="00FC2895">
        <w:rPr>
          <w:rFonts w:ascii="Arial" w:hAnsi="Arial" w:cs="Arial"/>
          <w:sz w:val="24"/>
          <w:szCs w:val="24"/>
        </w:rPr>
        <w:t>la temática planteada en esta propuesta de investigación</w:t>
      </w:r>
      <w:r w:rsidRPr="00FC2895">
        <w:rPr>
          <w:rFonts w:ascii="Arial" w:hAnsi="Arial" w:cs="Arial"/>
          <w:sz w:val="24"/>
          <w:szCs w:val="24"/>
        </w:rPr>
        <w:t xml:space="preserve"> desde el enfoque de las ciencias de la computación; trabajos como </w:t>
      </w:r>
      <w:r w:rsidR="00926577" w:rsidRPr="00FC2895">
        <w:rPr>
          <w:rFonts w:ascii="Arial" w:hAnsi="Arial" w:cs="Arial"/>
          <w:sz w:val="24"/>
          <w:szCs w:val="24"/>
        </w:rPr>
        <w:fldChar w:fldCharType="begin"/>
      </w:r>
      <w:r w:rsidR="001052A1">
        <w:rPr>
          <w:rFonts w:ascii="Arial" w:hAnsi="Arial" w:cs="Arial"/>
          <w:sz w:val="24"/>
          <w:szCs w:val="24"/>
        </w:rPr>
        <w:instrText xml:space="preserve"> ADDIN ZOTERO_ITEM CSL_CITATION {"citationID":"2eh6ph2p35","properties":{"formattedCitation":"[17]","plainCitation":"[17]"},"citationItems":[{"id":337,"uris":["http://zotero.org/users/1720459/items/D2GXAJC8"],"uri":["http://zotero.org/users/1720459/items/D2GXAJC8"],"itemData":{"id":337,"type":"article-journal","title":"A wavelet-artificial intelligence fusion approach (WAIFA) for blending Landsat and MODIS surface temperature","container-title":"Remote Sensing of Environment","page":"243-254","volume":"169","source":"ScienceDirect","abstract":"Land surface temperature (LST) is one of the key parameters in the physics of earth surface processes from local to global scales. However, thermal infrared (TIR) images at both high temporal and spatial resolutions are limited because of the technical limitations of current thermal sensors. Therefore, development of fusion models to obtain thermal data in high spatial and temporal resolutions is crucial in environmental studies. This paper presents a hybrid wavelet-artificial intelligence fusion approach (WAIFA)to produce LST data at the spatial resolution of Landsat 8 thermal bands. The theoretical basis and the application procedures of the proposed data fusion approach are explained. A case study was performed to predict LSTs of six dates in 2014 from March to August in East Azerbaijan Province, Iran. This approach uses powerful non-linear artificial intelligence modeling systems which can cope with the non-linear nature of the land surface temperature data. In addition, multi-spectral bands and different spectral indices are used as well as thermal data in the modeling process to consider the mixture properties of MODIS pixels. Using a 2D wavelet transform to capture the properties of the main signals (original bands) in horizontal, vertical, and diagonal directions to consider the effect of neighboring pixels is the other improvement of this modeling approach. It can also help the model to deal with the non-stationary properties of the satellite and land surface temperature data. The results indicated that the prediction accuracy of the model in different dates varies from 0.47 K to 1.93 K.","DOI":"10.1016/j.rse.2015.08.015","ISSN":"0034-4257","journalAbbreviation":"Remote Sensing of Environment","author":[{"family":"Moosavi","given":"Vahid"},{"family":"Talebi","given":"Ali"},{"family":"Mokhtari","given":"Mohammad Hossein"},{"family":"Shamsi","given":"Seyed Rashid Fallah"},{"family":"Niazi","given":"Yaghoub"}],"issued":{"date-parts":[["2015",11]]}}}],"schema":"https://github.com/citation-style-language/schema/raw/master/csl-citation.json"} </w:instrText>
      </w:r>
      <w:r w:rsidR="00926577" w:rsidRPr="00FC2895">
        <w:rPr>
          <w:rFonts w:ascii="Arial" w:hAnsi="Arial" w:cs="Arial"/>
          <w:sz w:val="24"/>
          <w:szCs w:val="24"/>
        </w:rPr>
        <w:fldChar w:fldCharType="separate"/>
      </w:r>
      <w:r w:rsidR="001052A1" w:rsidRPr="001052A1">
        <w:rPr>
          <w:rFonts w:ascii="Arial" w:hAnsi="Arial" w:cs="Arial"/>
          <w:sz w:val="24"/>
        </w:rPr>
        <w:t>[17]</w:t>
      </w:r>
      <w:r w:rsidR="00926577" w:rsidRPr="00FC2895">
        <w:rPr>
          <w:rFonts w:ascii="Arial" w:hAnsi="Arial" w:cs="Arial"/>
          <w:sz w:val="24"/>
          <w:szCs w:val="24"/>
        </w:rPr>
        <w:fldChar w:fldCharType="end"/>
      </w:r>
      <w:r w:rsidR="00926577" w:rsidRPr="00FC2895">
        <w:rPr>
          <w:rFonts w:ascii="Arial" w:hAnsi="Arial" w:cs="Arial"/>
          <w:sz w:val="24"/>
          <w:szCs w:val="24"/>
        </w:rPr>
        <w:t xml:space="preserve"> </w:t>
      </w:r>
      <w:r w:rsidRPr="00FC2895">
        <w:rPr>
          <w:rFonts w:ascii="Arial" w:hAnsi="Arial" w:cs="Arial"/>
          <w:sz w:val="24"/>
          <w:szCs w:val="24"/>
        </w:rPr>
        <w:t>y</w:t>
      </w:r>
      <w:r w:rsidR="00355166" w:rsidRPr="00FC2895">
        <w:rPr>
          <w:rFonts w:ascii="Arial" w:hAnsi="Arial" w:cs="Arial"/>
          <w:sz w:val="24"/>
          <w:szCs w:val="24"/>
        </w:rPr>
        <w:t xml:space="preserve"> </w:t>
      </w:r>
      <w:r w:rsidR="00355166" w:rsidRPr="00FC2895">
        <w:rPr>
          <w:rFonts w:ascii="Arial" w:hAnsi="Arial" w:cs="Arial"/>
          <w:sz w:val="24"/>
          <w:szCs w:val="24"/>
        </w:rPr>
        <w:fldChar w:fldCharType="begin"/>
      </w:r>
      <w:r w:rsidR="001052A1">
        <w:rPr>
          <w:rFonts w:ascii="Arial" w:hAnsi="Arial" w:cs="Arial"/>
          <w:sz w:val="24"/>
          <w:szCs w:val="24"/>
        </w:rPr>
        <w:instrText xml:space="preserve"> ADDIN ZOTERO_ITEM CSL_CITATION {"citationID":"ae3sqngsi","properties":{"formattedCitation":"[18]","plainCitation":"[18]"},"citationItems":[{"id":340,"uris":["http://zotero.org/users/1720459/items/PAI9HBBZ"],"uri":["http://zotero.org/users/1720459/items/PAI9HBBZ"],"itemData":{"id":340,"type":"article-journal","title":"Crop-climate models need an overhaul","container-title":"Nature Climate Change","page":"175-177","volume":"1","issue":"4","source":"www.nature.com","abstract":"Estimates of how much food we can grow in a warmer world are out of date. Researchers need to switch to more rigorous multi-model ensembles.","DOI":"10.1038/nclimate1152","ISSN":"1758-678X","journalAbbreviation":"Nature Clim. Change","language":"en","author":[{"family":"Rötter","given":"Reimund P."},{"family":"Carter","given":"Timothy R."},{"family":"Olesen","given":"Jørgen E."},{"family":"Porter","given":"John R."}],"issued":{"date-parts":[["2011",7]]}}}],"schema":"https://github.com/citation-style-language/schema/raw/master/csl-citation.json"} </w:instrText>
      </w:r>
      <w:r w:rsidR="00355166" w:rsidRPr="00FC2895">
        <w:rPr>
          <w:rFonts w:ascii="Arial" w:hAnsi="Arial" w:cs="Arial"/>
          <w:sz w:val="24"/>
          <w:szCs w:val="24"/>
        </w:rPr>
        <w:fldChar w:fldCharType="separate"/>
      </w:r>
      <w:r w:rsidR="001052A1" w:rsidRPr="001052A1">
        <w:rPr>
          <w:rFonts w:ascii="Arial" w:hAnsi="Arial" w:cs="Arial"/>
          <w:sz w:val="24"/>
        </w:rPr>
        <w:t>[18]</w:t>
      </w:r>
      <w:r w:rsidR="00355166" w:rsidRPr="00FC2895">
        <w:rPr>
          <w:rFonts w:ascii="Arial" w:hAnsi="Arial" w:cs="Arial"/>
          <w:sz w:val="24"/>
          <w:szCs w:val="24"/>
        </w:rPr>
        <w:fldChar w:fldCharType="end"/>
      </w:r>
      <w:r w:rsidRPr="00FC2895">
        <w:rPr>
          <w:rFonts w:ascii="Arial" w:hAnsi="Arial" w:cs="Arial"/>
          <w:sz w:val="24"/>
          <w:szCs w:val="24"/>
        </w:rPr>
        <w:t xml:space="preserve">, utilizan RNA para estimar variables climáticas en determinado clima; a su vez </w:t>
      </w:r>
      <w:r w:rsidR="00226ECE" w:rsidRPr="00FC2895">
        <w:rPr>
          <w:rFonts w:ascii="Arial" w:hAnsi="Arial" w:cs="Arial"/>
          <w:sz w:val="24"/>
          <w:szCs w:val="24"/>
        </w:rPr>
        <w:t>en</w:t>
      </w:r>
      <w:r w:rsidR="00F71D8B" w:rsidRPr="00FC2895">
        <w:rPr>
          <w:rFonts w:ascii="Arial" w:hAnsi="Arial" w:cs="Arial"/>
          <w:sz w:val="24"/>
          <w:szCs w:val="24"/>
        </w:rPr>
        <w:t xml:space="preserve"> </w:t>
      </w:r>
      <w:r w:rsidR="00F71D8B" w:rsidRPr="00FC2895">
        <w:rPr>
          <w:rFonts w:ascii="Arial" w:hAnsi="Arial" w:cs="Arial"/>
          <w:sz w:val="24"/>
          <w:szCs w:val="24"/>
        </w:rPr>
        <w:fldChar w:fldCharType="begin"/>
      </w:r>
      <w:r w:rsidR="001052A1">
        <w:rPr>
          <w:rFonts w:ascii="Arial" w:hAnsi="Arial" w:cs="Arial"/>
          <w:sz w:val="24"/>
          <w:szCs w:val="24"/>
        </w:rPr>
        <w:instrText xml:space="preserve"> ADDIN ZOTERO_ITEM CSL_CITATION {"citationID":"q3t9qllns","properties":{"formattedCitation":"[19]","plainCitation":"[19]"},"citationItems":[{"id":343,"uris":["http://zotero.org/users/1720459/items/C4EUNQPZ"],"uri":["http://zotero.org/users/1720459/items/C4EUNQPZ"],"itemData":{"id":343,"type":"article-journal","title":"Shifts in African crop climates by 2050, and the implications for crop improvement and genetic resources conservation","container-title":"Global Environmental Change","page":"317-325","volume":"19","issue":"3","DOI":"10.1016/j.gloenvcha.2009.04.003","ISSN":"0959-3780","author":[{"family":"Marshall B. Burke","given":"David B. Lobell"}],"issued":{"date-parts":[["2009"]]}}}],"schema":"https://github.com/citation-style-language/schema/raw/master/csl-citation.json"} </w:instrText>
      </w:r>
      <w:r w:rsidR="00F71D8B" w:rsidRPr="00FC2895">
        <w:rPr>
          <w:rFonts w:ascii="Arial" w:hAnsi="Arial" w:cs="Arial"/>
          <w:sz w:val="24"/>
          <w:szCs w:val="24"/>
        </w:rPr>
        <w:fldChar w:fldCharType="separate"/>
      </w:r>
      <w:r w:rsidR="001052A1" w:rsidRPr="001052A1">
        <w:rPr>
          <w:rFonts w:ascii="Arial" w:hAnsi="Arial" w:cs="Arial"/>
          <w:sz w:val="24"/>
        </w:rPr>
        <w:t>[19]</w:t>
      </w:r>
      <w:r w:rsidR="00F71D8B" w:rsidRPr="00FC2895">
        <w:rPr>
          <w:rFonts w:ascii="Arial" w:hAnsi="Arial" w:cs="Arial"/>
          <w:sz w:val="24"/>
          <w:szCs w:val="24"/>
        </w:rPr>
        <w:fldChar w:fldCharType="end"/>
      </w:r>
      <w:r w:rsidRPr="00FC2895">
        <w:rPr>
          <w:rFonts w:ascii="Arial" w:hAnsi="Arial" w:cs="Arial"/>
          <w:sz w:val="24"/>
          <w:szCs w:val="24"/>
        </w:rPr>
        <w:t xml:space="preserve">, </w:t>
      </w:r>
      <w:r w:rsidR="00226ECE" w:rsidRPr="00FC2895">
        <w:rPr>
          <w:rFonts w:ascii="Arial" w:hAnsi="Arial" w:cs="Arial"/>
          <w:sz w:val="24"/>
          <w:szCs w:val="24"/>
        </w:rPr>
        <w:t xml:space="preserve">se </w:t>
      </w:r>
      <w:r w:rsidRPr="00FC2895">
        <w:rPr>
          <w:rFonts w:ascii="Arial" w:hAnsi="Arial" w:cs="Arial"/>
          <w:sz w:val="24"/>
          <w:szCs w:val="24"/>
        </w:rPr>
        <w:t>identifica</w:t>
      </w:r>
      <w:r w:rsidR="00226ECE" w:rsidRPr="00FC2895">
        <w:rPr>
          <w:rFonts w:ascii="Arial" w:hAnsi="Arial" w:cs="Arial"/>
          <w:sz w:val="24"/>
          <w:szCs w:val="24"/>
        </w:rPr>
        <w:t>n</w:t>
      </w:r>
      <w:r w:rsidRPr="00FC2895">
        <w:rPr>
          <w:rFonts w:ascii="Arial" w:hAnsi="Arial" w:cs="Arial"/>
          <w:sz w:val="24"/>
          <w:szCs w:val="24"/>
        </w:rPr>
        <w:t xml:space="preserve"> climas análogos</w:t>
      </w:r>
      <w:r w:rsidR="00226ECE" w:rsidRPr="00FC2895">
        <w:rPr>
          <w:rFonts w:ascii="Arial" w:hAnsi="Arial" w:cs="Arial"/>
          <w:sz w:val="24"/>
          <w:szCs w:val="24"/>
        </w:rPr>
        <w:t xml:space="preserve"> que permitan establecer futuras condiciones en la zona de estudio. Por otra parte </w:t>
      </w:r>
      <w:r w:rsidR="007C0DD3" w:rsidRPr="00FC2895">
        <w:rPr>
          <w:rFonts w:ascii="Arial" w:hAnsi="Arial" w:cs="Arial"/>
          <w:sz w:val="24"/>
          <w:szCs w:val="24"/>
        </w:rPr>
        <w:fldChar w:fldCharType="begin"/>
      </w:r>
      <w:r w:rsidR="001052A1">
        <w:rPr>
          <w:rFonts w:ascii="Arial" w:hAnsi="Arial" w:cs="Arial"/>
          <w:sz w:val="24"/>
          <w:szCs w:val="24"/>
        </w:rPr>
        <w:instrText xml:space="preserve"> ADDIN ZOTERO_ITEM CSL_CITATION {"citationID":"28p54tj9j5","properties":{"formattedCitation":"[20]","plainCitation":"[20]"},"citationItems":[{"id":345,"uris":["http://zotero.org/users/1720459/items/SF5KUU4X"],"uri":["http://zotero.org/users/1720459/items/SF5KUU4X"],"itemData":{"id":345,"type":"article-journal","title":"Urban agriculture and food security, nutrition and health","author":[{"family":"Armar-Klemesu","given":"Margaret"}]}}],"schema":"https://github.com/citation-style-language/schema/raw/master/csl-citation.json"} </w:instrText>
      </w:r>
      <w:r w:rsidR="007C0DD3" w:rsidRPr="00FC2895">
        <w:rPr>
          <w:rFonts w:ascii="Arial" w:hAnsi="Arial" w:cs="Arial"/>
          <w:sz w:val="24"/>
          <w:szCs w:val="24"/>
        </w:rPr>
        <w:fldChar w:fldCharType="separate"/>
      </w:r>
      <w:r w:rsidR="001052A1" w:rsidRPr="001052A1">
        <w:rPr>
          <w:rFonts w:ascii="Arial" w:hAnsi="Arial" w:cs="Arial"/>
          <w:sz w:val="24"/>
        </w:rPr>
        <w:t>[20]</w:t>
      </w:r>
      <w:r w:rsidR="007C0DD3" w:rsidRPr="00FC2895">
        <w:rPr>
          <w:rFonts w:ascii="Arial" w:hAnsi="Arial" w:cs="Arial"/>
          <w:sz w:val="24"/>
          <w:szCs w:val="24"/>
        </w:rPr>
        <w:fldChar w:fldCharType="end"/>
      </w:r>
      <w:r w:rsidR="007C0DD3" w:rsidRPr="00FC2895">
        <w:rPr>
          <w:rFonts w:ascii="Arial" w:hAnsi="Arial" w:cs="Arial"/>
          <w:sz w:val="24"/>
          <w:szCs w:val="24"/>
        </w:rPr>
        <w:t xml:space="preserve"> </w:t>
      </w:r>
      <w:r w:rsidR="00226ECE" w:rsidRPr="00FC2895">
        <w:rPr>
          <w:rFonts w:ascii="Arial" w:hAnsi="Arial" w:cs="Arial"/>
          <w:sz w:val="24"/>
          <w:szCs w:val="24"/>
        </w:rPr>
        <w:t xml:space="preserve">y </w:t>
      </w:r>
      <w:r w:rsidR="007C0DD3" w:rsidRPr="00FC2895">
        <w:rPr>
          <w:rFonts w:ascii="Arial" w:hAnsi="Arial" w:cs="Arial"/>
          <w:sz w:val="24"/>
          <w:szCs w:val="24"/>
        </w:rPr>
        <w:fldChar w:fldCharType="begin"/>
      </w:r>
      <w:r w:rsidR="001052A1">
        <w:rPr>
          <w:rFonts w:ascii="Arial" w:hAnsi="Arial" w:cs="Arial"/>
          <w:sz w:val="24"/>
          <w:szCs w:val="24"/>
        </w:rPr>
        <w:instrText xml:space="preserve"> ADDIN ZOTERO_ITEM CSL_CITATION {"citationID":"1s7sl79357","properties":{"formattedCitation":"[21]","plainCitation":"[21]"},"citationItems":[{"id":346,"uris":["http://zotero.org/users/1720459/items/W44V2N5T"],"uri":["http://zotero.org/users/1720459/items/W44V2N5T"],"itemData":{"id":346,"type":"article-journal","title":"The role of urban agriculture in building resilient cities in developing countries","container-title":"The Journal of Agricultural Science","page":"153–163","volume":"149","issue":"Supplement S1","source":"Cambridge Journals Online","abstract":"SUMMARYThe current paper briefly summarizes the available evidence regarding the potential of urban agriculture to respond to a number of key urban challenges and reviews the perspectives on urban agriculture applied by local and national authorities. The last section of the paper briefly presents the authors’ views on the development of urban agriculture as an integral part of sustainable city development.","DOI":"10.1017/S0021859610001279","ISSN":"1469-5146","author":[{"family":"De Zeeuw","given":"H."},{"family":"Van Veenhuizen","given":"R."},{"family":"Dubbeling","given":"M."}],"issued":{"date-parts":[["2011",2]]}}}],"schema":"https://github.com/citation-style-language/schema/raw/master/csl-citation.json"} </w:instrText>
      </w:r>
      <w:r w:rsidR="007C0DD3" w:rsidRPr="00FC2895">
        <w:rPr>
          <w:rFonts w:ascii="Arial" w:hAnsi="Arial" w:cs="Arial"/>
          <w:sz w:val="24"/>
          <w:szCs w:val="24"/>
        </w:rPr>
        <w:fldChar w:fldCharType="separate"/>
      </w:r>
      <w:r w:rsidR="001052A1" w:rsidRPr="001052A1">
        <w:rPr>
          <w:rFonts w:ascii="Arial" w:hAnsi="Arial" w:cs="Arial"/>
          <w:sz w:val="24"/>
        </w:rPr>
        <w:t>[21]</w:t>
      </w:r>
      <w:r w:rsidR="007C0DD3" w:rsidRPr="00FC2895">
        <w:rPr>
          <w:rFonts w:ascii="Arial" w:hAnsi="Arial" w:cs="Arial"/>
          <w:sz w:val="24"/>
          <w:szCs w:val="24"/>
        </w:rPr>
        <w:fldChar w:fldCharType="end"/>
      </w:r>
      <w:r w:rsidR="00226ECE" w:rsidRPr="00FC2895">
        <w:rPr>
          <w:rFonts w:ascii="Arial" w:hAnsi="Arial" w:cs="Arial"/>
          <w:sz w:val="24"/>
          <w:szCs w:val="24"/>
        </w:rPr>
        <w:t xml:space="preserve"> se enfocan en identificar el porcentaje de agricultura urbana en determinada zona y cómo pueden influir los microclimas en estas condiciones. </w:t>
      </w:r>
    </w:p>
    <w:p w14:paraId="70565F01" w14:textId="186F347B" w:rsidR="00493327" w:rsidRPr="00FC2895" w:rsidRDefault="00C54639" w:rsidP="00FC2895">
      <w:pPr>
        <w:spacing w:line="240" w:lineRule="auto"/>
        <w:jc w:val="both"/>
        <w:rPr>
          <w:rFonts w:ascii="Arial" w:hAnsi="Arial" w:cs="Arial"/>
          <w:sz w:val="24"/>
          <w:szCs w:val="24"/>
        </w:rPr>
      </w:pPr>
      <w:r>
        <w:rPr>
          <w:rFonts w:ascii="Arial" w:hAnsi="Arial" w:cs="Arial"/>
          <w:sz w:val="24"/>
          <w:szCs w:val="24"/>
        </w:rPr>
        <w:t>E</w:t>
      </w:r>
      <w:r w:rsidR="00226ECE" w:rsidRPr="00FC2895">
        <w:rPr>
          <w:rFonts w:ascii="Arial" w:hAnsi="Arial" w:cs="Arial"/>
          <w:sz w:val="24"/>
          <w:szCs w:val="24"/>
        </w:rPr>
        <w:t xml:space="preserve">l estudio referenciado en </w:t>
      </w:r>
      <w:r w:rsidR="007C0DD3" w:rsidRPr="00FC2895">
        <w:rPr>
          <w:rFonts w:ascii="Arial" w:hAnsi="Arial" w:cs="Arial"/>
          <w:sz w:val="24"/>
          <w:szCs w:val="24"/>
        </w:rPr>
        <w:fldChar w:fldCharType="begin"/>
      </w:r>
      <w:r w:rsidR="001052A1">
        <w:rPr>
          <w:rFonts w:ascii="Arial" w:hAnsi="Arial" w:cs="Arial"/>
          <w:sz w:val="24"/>
          <w:szCs w:val="24"/>
        </w:rPr>
        <w:instrText xml:space="preserve"> ADDIN ZOTERO_ITEM CSL_CITATION {"citationID":"2dtbk8fnmo","properties":{"formattedCitation":"[22]","plainCitation":"[22]"},"citationItems":[{"id":327,"uris":["http://zotero.org/users/1720459/items/TJV9K2D8"],"uri":["http://zotero.org/users/1720459/items/TJV9K2D8"],"itemData":{"id":327,"type":"article-journal","title":"Food, fibre and forest products","container-title":"Current","page":"273--313","author":[{"family":"P K Aggarwal","given":"P. Batima"}],"issued":{"date-parts":[["2007"]]}}}],"schema":"https://github.com/citation-style-language/schema/raw/master/csl-citation.json"} </w:instrText>
      </w:r>
      <w:r w:rsidR="007C0DD3" w:rsidRPr="00FC2895">
        <w:rPr>
          <w:rFonts w:ascii="Arial" w:hAnsi="Arial" w:cs="Arial"/>
          <w:sz w:val="24"/>
          <w:szCs w:val="24"/>
        </w:rPr>
        <w:fldChar w:fldCharType="separate"/>
      </w:r>
      <w:r w:rsidR="001052A1" w:rsidRPr="001052A1">
        <w:rPr>
          <w:rFonts w:ascii="Arial" w:hAnsi="Arial" w:cs="Arial"/>
          <w:sz w:val="24"/>
        </w:rPr>
        <w:t>[22]</w:t>
      </w:r>
      <w:r w:rsidR="007C0DD3" w:rsidRPr="00FC2895">
        <w:rPr>
          <w:rFonts w:ascii="Arial" w:hAnsi="Arial" w:cs="Arial"/>
          <w:sz w:val="24"/>
          <w:szCs w:val="24"/>
        </w:rPr>
        <w:fldChar w:fldCharType="end"/>
      </w:r>
      <w:r w:rsidR="00226ECE" w:rsidRPr="00FC2895">
        <w:rPr>
          <w:rFonts w:ascii="Arial" w:hAnsi="Arial" w:cs="Arial"/>
          <w:sz w:val="24"/>
          <w:szCs w:val="24"/>
        </w:rPr>
        <w:t>, utiliza modelos de simulación para establecer recomendaciones sobre adaptación de</w:t>
      </w:r>
      <w:r>
        <w:rPr>
          <w:rFonts w:ascii="Arial" w:hAnsi="Arial" w:cs="Arial"/>
          <w:sz w:val="24"/>
          <w:szCs w:val="24"/>
        </w:rPr>
        <w:t xml:space="preserve"> prácticas de manejo de cultivo; en el mismo sentido en </w:t>
      </w:r>
      <w:r w:rsidR="00876A0C">
        <w:rPr>
          <w:rFonts w:ascii="Arial" w:hAnsi="Arial" w:cs="Arial"/>
          <w:sz w:val="24"/>
          <w:szCs w:val="24"/>
        </w:rPr>
        <w:fldChar w:fldCharType="begin"/>
      </w:r>
      <w:r w:rsidR="001052A1">
        <w:rPr>
          <w:rFonts w:ascii="Arial" w:hAnsi="Arial" w:cs="Arial"/>
          <w:sz w:val="24"/>
          <w:szCs w:val="24"/>
        </w:rPr>
        <w:instrText xml:space="preserve"> ADDIN ZOTERO_ITEM CSL_CITATION {"citationID":"25vtesa386","properties":{"formattedCitation":"[23]","plainCitation":"[23]"},"citationItems":[{"id":422,"uris":["http://zotero.org/users/1720459/items/WCTQSKEE"],"uri":["http://zotero.org/users/1720459/items/WCTQSKEE"],"itemData":{"id":422,"type":"article-journal","title":"Climate change, effective water use for irrigation and adaptability of maize: A case study in southern Italy","container-title":"Biosystems Engineering","collection-title":"Special Issue: Irrigated Agriculture: Water Resources Management for a Sustainable Environment","page":"82-99","volume":"128","source":"ScienceDirect","abstract":"Climate change may lead to differences in the distribution of precipitation and to reduced water availability, with constraints on the cultivation of some crops. An analysis of vulnerability and of opportunities for adaptation is required for crops in areas where they are currently cultivated. The intra-specific biodiversity of crops is a significant resource for the adaptation of agriculture, but requires better knowledge of the responses of cultivars to environmental stressors. Simulation models of water flow in the soil-plant-atmosphere system can be coupled with future climate scenarios to describe the soil water regime, taking into account different irrigation scheduling options. The adaptive capacity of maize hybrids is evaluated in an irrigated district in Southern Italy. Two climate cases were studied: “reference” (1961–1990) and “future” (2021–2050). The model SWAP was run to determine the soil water balance for different irrigation levels. For each level the effectiveness of irrigation was evaluated by means of a performance indicator (IE). The Relative Evapotranspiration Deficit (RETD) was used as an indicator of water availability. The yield response to water availability of several maize hybrids was determined; their hydrologic requirements were thus defined and compared with the simulated values of RETD in response to climate and irrigation. Soil moisture regime and irrigation performance were also analysed. The adaptability of hybrids to the future water regime was assessed for different irrigation levels. The study indicated how, in the future climate case, the intra-specific crop biodiversity, in combination with cropping patterns better adapted to soil characteristics, may allow the current production system to be maintained.","DOI":"10.1016/j.biosystemseng.2014.09.001","ISSN":"1537-5110","shortTitle":"Climate change, effective water use for irrigation and adaptability of maize","journalAbbreviation":"Biosystems Engineering","author":[{"family":"Monaco","given":"Eugenia"},{"family":"Bonfante","given":"Antonello"},{"family":"Alfieri","given":"Silvia M."},{"family":"Basile","given":"Angelo"},{"family":"Menenti","given":"Massimo"},{"family":"De Lorenzi","given":"Francesca"}],"issued":{"date-parts":[["2014",12]]}}}],"schema":"https://github.com/citation-style-language/schema/raw/master/csl-citation.json"} </w:instrText>
      </w:r>
      <w:r w:rsidR="00876A0C">
        <w:rPr>
          <w:rFonts w:ascii="Arial" w:hAnsi="Arial" w:cs="Arial"/>
          <w:sz w:val="24"/>
          <w:szCs w:val="24"/>
        </w:rPr>
        <w:fldChar w:fldCharType="separate"/>
      </w:r>
      <w:r w:rsidR="001052A1" w:rsidRPr="001052A1">
        <w:rPr>
          <w:rFonts w:ascii="Arial" w:hAnsi="Arial" w:cs="Arial"/>
          <w:sz w:val="24"/>
        </w:rPr>
        <w:t>[23]</w:t>
      </w:r>
      <w:r w:rsidR="00876A0C">
        <w:rPr>
          <w:rFonts w:ascii="Arial" w:hAnsi="Arial" w:cs="Arial"/>
          <w:sz w:val="24"/>
          <w:szCs w:val="24"/>
        </w:rPr>
        <w:fldChar w:fldCharType="end"/>
      </w:r>
      <w:r>
        <w:rPr>
          <w:rFonts w:ascii="Arial" w:hAnsi="Arial" w:cs="Arial"/>
          <w:sz w:val="24"/>
          <w:szCs w:val="24"/>
        </w:rPr>
        <w:t xml:space="preserve"> se realiza un análisis de vulnerabilidad y oportunidades de adaptación teniendo en cuenta la biodiversidad específica de un cultivo, es decir, la variabilidad genética que existe entre los individuos de una misma especie</w:t>
      </w:r>
      <w:r w:rsidR="00876A0C">
        <w:rPr>
          <w:rFonts w:ascii="Arial" w:hAnsi="Arial" w:cs="Arial"/>
          <w:sz w:val="24"/>
          <w:szCs w:val="24"/>
        </w:rPr>
        <w:t xml:space="preserve">, en </w:t>
      </w:r>
      <w:r w:rsidR="00876A0C">
        <w:rPr>
          <w:rFonts w:ascii="Arial" w:hAnsi="Arial" w:cs="Arial"/>
          <w:sz w:val="24"/>
          <w:szCs w:val="24"/>
        </w:rPr>
        <w:lastRenderedPageBreak/>
        <w:t>este caso el maíz</w:t>
      </w:r>
      <w:r>
        <w:rPr>
          <w:rFonts w:ascii="Arial" w:hAnsi="Arial" w:cs="Arial"/>
          <w:sz w:val="24"/>
          <w:szCs w:val="24"/>
        </w:rPr>
        <w:t xml:space="preserve">. En dicho estudio se asocian escenarios futuros de clima </w:t>
      </w:r>
      <w:r w:rsidR="00876A0C">
        <w:rPr>
          <w:rFonts w:ascii="Arial" w:hAnsi="Arial" w:cs="Arial"/>
          <w:sz w:val="24"/>
          <w:szCs w:val="24"/>
        </w:rPr>
        <w:t xml:space="preserve">(2021-2050) </w:t>
      </w:r>
      <w:r>
        <w:rPr>
          <w:rFonts w:ascii="Arial" w:hAnsi="Arial" w:cs="Arial"/>
          <w:sz w:val="24"/>
          <w:szCs w:val="24"/>
        </w:rPr>
        <w:t>con modelos de simulación de flujo de agua en suelo, planta y atmósfera tomando en cuenta diferentes opciones para el calendario de riego.</w:t>
      </w:r>
      <w:r w:rsidR="00876A0C">
        <w:rPr>
          <w:rFonts w:ascii="Arial" w:hAnsi="Arial" w:cs="Arial"/>
          <w:sz w:val="24"/>
          <w:szCs w:val="24"/>
        </w:rPr>
        <w:t xml:space="preserve"> Por otra parte</w:t>
      </w:r>
      <w:r w:rsidR="00120449">
        <w:rPr>
          <w:rFonts w:ascii="Arial" w:hAnsi="Arial" w:cs="Arial"/>
          <w:sz w:val="24"/>
          <w:szCs w:val="24"/>
        </w:rPr>
        <w:t xml:space="preserve"> </w:t>
      </w:r>
      <w:r w:rsidR="00120449">
        <w:rPr>
          <w:rFonts w:ascii="Arial" w:hAnsi="Arial" w:cs="Arial"/>
          <w:sz w:val="24"/>
          <w:szCs w:val="24"/>
        </w:rPr>
        <w:fldChar w:fldCharType="begin"/>
      </w:r>
      <w:r w:rsidR="001052A1">
        <w:rPr>
          <w:rFonts w:ascii="Arial" w:hAnsi="Arial" w:cs="Arial"/>
          <w:sz w:val="24"/>
          <w:szCs w:val="24"/>
        </w:rPr>
        <w:instrText xml:space="preserve"> ADDIN ZOTERO_ITEM CSL_CITATION {"citationID":"2apft0oggm","properties":{"formattedCitation":"[24]","plainCitation":"[24]"},"citationItems":[{"id":425,"uris":["http://zotero.org/users/1720459/items/SIAIRAP9"],"uri":["http://zotero.org/users/1720459/items/SIAIRAP9"],"itemData":{"id":425,"type":"article-journal","title":"Grape (Vitis vinifera) compositional data spanning ten successive vintages in the context of abiotic growing parameters","container-title":"Agriculture, Ecosystems &amp; Environment","page":"565-570","volume":"139","issue":"4","source":"ScienceDirect","abstract":"Information about changes in grape berry composition (e.g. total anthocyanins, total soluble solids and pH) in the context of the main growing parameters said to be changing with climate change (e.g. temperature, rainfall) is limited. This information is necessary in order to predict wine composition in possible future climate change scenarios as well as to help us to understand the adaptability of new varieties, new viticultural regions or winemaking practices. The aims of this study were to look at grape berry composition results of ten successive vintages in the context of temperature, rainfall and CO2 emissions. Results of this study confirmed observations and anecdotal evidence that warm viticultural regions tend to produce grapes with lower total anthocyanins (in average 0.9 mg g−1) compared with cool regions. However, some growing regions and seasons may have sub-optimal temperatures for anthocyanin production and may improve with climate change related temperature rises. Although the results presented here are from observations, we believe that these data can be utilised and incorporated to climate change modelling systems, in order to better understand and define the effect of climate change on the environmental and economical sustainability of the wine production in Australia.","DOI":"10.1016/j.agee.2010.09.017","ISSN":"0167-8809","journalAbbreviation":"Agriculture, Ecosystems &amp; Environment","author":[{"family":"Cozzolino","given":"D."},{"family":"Cynkar","given":"W. U."},{"family":"Dambergs","given":"R. G."},{"family":"Gishen","given":"M."},{"family":"Smith","given":"P."}],"issued":{"date-parts":[["2010",12,15]]}}}],"schema":"https://github.com/citation-style-language/schema/raw/master/csl-citation.json"} </w:instrText>
      </w:r>
      <w:r w:rsidR="00120449">
        <w:rPr>
          <w:rFonts w:ascii="Arial" w:hAnsi="Arial" w:cs="Arial"/>
          <w:sz w:val="24"/>
          <w:szCs w:val="24"/>
        </w:rPr>
        <w:fldChar w:fldCharType="separate"/>
      </w:r>
      <w:r w:rsidR="001052A1" w:rsidRPr="001052A1">
        <w:rPr>
          <w:rFonts w:ascii="Arial" w:hAnsi="Arial" w:cs="Arial"/>
          <w:sz w:val="24"/>
        </w:rPr>
        <w:t>[24]</w:t>
      </w:r>
      <w:r w:rsidR="00120449">
        <w:rPr>
          <w:rFonts w:ascii="Arial" w:hAnsi="Arial" w:cs="Arial"/>
          <w:sz w:val="24"/>
          <w:szCs w:val="24"/>
        </w:rPr>
        <w:fldChar w:fldCharType="end"/>
      </w:r>
      <w:r w:rsidR="00876A0C">
        <w:rPr>
          <w:rFonts w:ascii="Arial" w:hAnsi="Arial" w:cs="Arial"/>
          <w:sz w:val="24"/>
          <w:szCs w:val="24"/>
        </w:rPr>
        <w:t xml:space="preserve"> </w:t>
      </w:r>
      <w:r w:rsidR="00120449">
        <w:rPr>
          <w:rFonts w:ascii="Arial" w:hAnsi="Arial" w:cs="Arial"/>
          <w:sz w:val="24"/>
          <w:szCs w:val="24"/>
        </w:rPr>
        <w:t xml:space="preserve">utiliza </w:t>
      </w:r>
      <w:r w:rsidR="00120449" w:rsidRPr="00120449">
        <w:rPr>
          <w:rFonts w:ascii="Arial" w:hAnsi="Arial" w:cs="Arial"/>
          <w:sz w:val="24"/>
          <w:szCs w:val="24"/>
        </w:rPr>
        <w:t xml:space="preserve">información </w:t>
      </w:r>
      <w:r w:rsidR="00120449">
        <w:rPr>
          <w:rFonts w:ascii="Arial" w:hAnsi="Arial" w:cs="Arial"/>
          <w:sz w:val="24"/>
          <w:szCs w:val="24"/>
        </w:rPr>
        <w:t xml:space="preserve">de escenarios futuros de clima </w:t>
      </w:r>
      <w:r w:rsidR="00120449" w:rsidRPr="00120449">
        <w:rPr>
          <w:rFonts w:ascii="Arial" w:hAnsi="Arial" w:cs="Arial"/>
          <w:sz w:val="24"/>
          <w:szCs w:val="24"/>
        </w:rPr>
        <w:t>con el fin de predec</w:t>
      </w:r>
      <w:r w:rsidR="00120449">
        <w:rPr>
          <w:rFonts w:ascii="Arial" w:hAnsi="Arial" w:cs="Arial"/>
          <w:sz w:val="24"/>
          <w:szCs w:val="24"/>
        </w:rPr>
        <w:t>ir la composición del vino en la</w:t>
      </w:r>
      <w:r w:rsidR="00120449" w:rsidRPr="00120449">
        <w:rPr>
          <w:rFonts w:ascii="Arial" w:hAnsi="Arial" w:cs="Arial"/>
          <w:sz w:val="24"/>
          <w:szCs w:val="24"/>
        </w:rPr>
        <w:t>s posibles</w:t>
      </w:r>
      <w:r w:rsidR="00120449">
        <w:rPr>
          <w:rFonts w:ascii="Arial" w:hAnsi="Arial" w:cs="Arial"/>
          <w:sz w:val="24"/>
          <w:szCs w:val="24"/>
        </w:rPr>
        <w:t xml:space="preserve"> condiciones futuras, así como para ayudar</w:t>
      </w:r>
      <w:r w:rsidR="00120449" w:rsidRPr="00120449">
        <w:rPr>
          <w:rFonts w:ascii="Arial" w:hAnsi="Arial" w:cs="Arial"/>
          <w:sz w:val="24"/>
          <w:szCs w:val="24"/>
        </w:rPr>
        <w:t xml:space="preserve"> a entender la capacidad de adaptación de nuevas variedades</w:t>
      </w:r>
      <w:r w:rsidR="00120449">
        <w:rPr>
          <w:rFonts w:ascii="Arial" w:hAnsi="Arial" w:cs="Arial"/>
          <w:sz w:val="24"/>
          <w:szCs w:val="24"/>
        </w:rPr>
        <w:t xml:space="preserve"> de uva</w:t>
      </w:r>
      <w:r w:rsidR="00120449" w:rsidRPr="00120449">
        <w:rPr>
          <w:rFonts w:ascii="Arial" w:hAnsi="Arial" w:cs="Arial"/>
          <w:sz w:val="24"/>
          <w:szCs w:val="24"/>
        </w:rPr>
        <w:t>, nuevas regiones vitícolas o prácticas enológicas.</w:t>
      </w:r>
      <w:r w:rsidR="00120449">
        <w:rPr>
          <w:rFonts w:ascii="Arial" w:hAnsi="Arial" w:cs="Arial"/>
          <w:sz w:val="24"/>
          <w:szCs w:val="24"/>
        </w:rPr>
        <w:t xml:space="preserve"> Los cítricos también son un cultivo de estudio, </w:t>
      </w:r>
      <w:r w:rsidR="00120449">
        <w:rPr>
          <w:rFonts w:ascii="Arial" w:hAnsi="Arial" w:cs="Arial"/>
          <w:sz w:val="24"/>
          <w:szCs w:val="24"/>
        </w:rPr>
        <w:fldChar w:fldCharType="begin"/>
      </w:r>
      <w:r w:rsidR="001052A1">
        <w:rPr>
          <w:rFonts w:ascii="Arial" w:hAnsi="Arial" w:cs="Arial"/>
          <w:sz w:val="24"/>
          <w:szCs w:val="24"/>
        </w:rPr>
        <w:instrText xml:space="preserve"> ADDIN ZOTERO_ITEM CSL_CITATION {"citationID":"vnf7rmdtl","properties":{"formattedCitation":"[25]","plainCitation":"[25]"},"citationItems":[{"id":428,"uris":["http://zotero.org/users/1720459/items/PKWD4Z8E"],"uri":["http://zotero.org/users/1720459/items/PKWD4Z8E"],"itemData":{"id":428,"type":"article-journal","title":"Adaptability of citrus in subtropics of China under future climatic scenario","container-title":"Chinese Journal of Ecology","page":"833-839","volume":"29","issue":"5","source":"www.researchgate.net","abstract":"Based on the 1961-2008 daily meteorological data from 273 stations, and in combination with the simulated temperature and precipitation data under future climate scenario (SRES A2), the climate...","ISSN":"1000-4890","author":[{"family":"Du","given":"Y.-D."},{"family":"Duan","given":"H.-L."},{"family":"Tang","given":"L.-S."}],"issued":{"date-parts":[["2010",1,1]]}}}],"schema":"https://github.com/citation-style-language/schema/raw/master/csl-citation.json"} </w:instrText>
      </w:r>
      <w:r w:rsidR="00120449">
        <w:rPr>
          <w:rFonts w:ascii="Arial" w:hAnsi="Arial" w:cs="Arial"/>
          <w:sz w:val="24"/>
          <w:szCs w:val="24"/>
        </w:rPr>
        <w:fldChar w:fldCharType="separate"/>
      </w:r>
      <w:r w:rsidR="001052A1" w:rsidRPr="001052A1">
        <w:rPr>
          <w:rFonts w:ascii="Arial" w:hAnsi="Arial" w:cs="Arial"/>
          <w:sz w:val="24"/>
        </w:rPr>
        <w:t>[25]</w:t>
      </w:r>
      <w:r w:rsidR="00120449">
        <w:rPr>
          <w:rFonts w:ascii="Arial" w:hAnsi="Arial" w:cs="Arial"/>
          <w:sz w:val="24"/>
          <w:szCs w:val="24"/>
        </w:rPr>
        <w:fldChar w:fldCharType="end"/>
      </w:r>
      <w:r w:rsidR="00120449">
        <w:rPr>
          <w:rFonts w:ascii="Arial" w:hAnsi="Arial" w:cs="Arial"/>
          <w:sz w:val="24"/>
          <w:szCs w:val="24"/>
        </w:rPr>
        <w:t xml:space="preserve"> propone analizar su adaptabilidad en zonas subtropicales de China</w:t>
      </w:r>
      <w:r w:rsidR="006C78F8">
        <w:rPr>
          <w:rFonts w:ascii="Arial" w:hAnsi="Arial" w:cs="Arial"/>
          <w:sz w:val="24"/>
          <w:szCs w:val="24"/>
        </w:rPr>
        <w:t xml:space="preserve"> utilizando una</w:t>
      </w:r>
      <w:r w:rsidR="006C78F8" w:rsidRPr="006C78F8">
        <w:rPr>
          <w:rFonts w:ascii="Arial" w:hAnsi="Arial" w:cs="Arial"/>
          <w:sz w:val="24"/>
          <w:szCs w:val="24"/>
        </w:rPr>
        <w:t xml:space="preserve"> base de datos meteorológicos</w:t>
      </w:r>
      <w:r w:rsidR="006C78F8">
        <w:rPr>
          <w:rFonts w:ascii="Arial" w:hAnsi="Arial" w:cs="Arial"/>
          <w:sz w:val="24"/>
          <w:szCs w:val="24"/>
        </w:rPr>
        <w:t xml:space="preserve"> diario</w:t>
      </w:r>
      <w:r w:rsidR="006C78F8" w:rsidRPr="006C78F8">
        <w:rPr>
          <w:rFonts w:ascii="Arial" w:hAnsi="Arial" w:cs="Arial"/>
          <w:sz w:val="24"/>
          <w:szCs w:val="24"/>
        </w:rPr>
        <w:t>s</w:t>
      </w:r>
      <w:r w:rsidR="006C78F8">
        <w:rPr>
          <w:rFonts w:ascii="Arial" w:hAnsi="Arial" w:cs="Arial"/>
          <w:sz w:val="24"/>
          <w:szCs w:val="24"/>
        </w:rPr>
        <w:t xml:space="preserve"> de 1961 a </w:t>
      </w:r>
      <w:r w:rsidR="006C78F8" w:rsidRPr="006C78F8">
        <w:rPr>
          <w:rFonts w:ascii="Arial" w:hAnsi="Arial" w:cs="Arial"/>
          <w:sz w:val="24"/>
          <w:szCs w:val="24"/>
        </w:rPr>
        <w:t xml:space="preserve">2008 </w:t>
      </w:r>
      <w:r w:rsidR="006C78F8">
        <w:rPr>
          <w:rFonts w:ascii="Arial" w:hAnsi="Arial" w:cs="Arial"/>
          <w:sz w:val="24"/>
          <w:szCs w:val="24"/>
        </w:rPr>
        <w:t>pertenecientes a</w:t>
      </w:r>
      <w:r w:rsidR="006C78F8" w:rsidRPr="006C78F8">
        <w:rPr>
          <w:rFonts w:ascii="Arial" w:hAnsi="Arial" w:cs="Arial"/>
          <w:sz w:val="24"/>
          <w:szCs w:val="24"/>
        </w:rPr>
        <w:t xml:space="preserve"> 273 estaciones</w:t>
      </w:r>
      <w:r w:rsidR="006C78F8">
        <w:rPr>
          <w:rFonts w:ascii="Arial" w:hAnsi="Arial" w:cs="Arial"/>
          <w:sz w:val="24"/>
          <w:szCs w:val="24"/>
        </w:rPr>
        <w:t xml:space="preserve"> de monitoreo</w:t>
      </w:r>
      <w:r w:rsidR="006C78F8" w:rsidRPr="006C78F8">
        <w:rPr>
          <w:rFonts w:ascii="Arial" w:hAnsi="Arial" w:cs="Arial"/>
          <w:sz w:val="24"/>
          <w:szCs w:val="24"/>
        </w:rPr>
        <w:t xml:space="preserve">, en combinación con datos de temperatura y precipitación simulados bajo </w:t>
      </w:r>
      <w:r w:rsidR="006C78F8">
        <w:rPr>
          <w:rFonts w:ascii="Arial" w:hAnsi="Arial" w:cs="Arial"/>
          <w:sz w:val="24"/>
          <w:szCs w:val="24"/>
        </w:rPr>
        <w:t xml:space="preserve">el </w:t>
      </w:r>
      <w:r w:rsidR="006C78F8" w:rsidRPr="006C78F8">
        <w:rPr>
          <w:rFonts w:ascii="Arial" w:hAnsi="Arial" w:cs="Arial"/>
          <w:sz w:val="24"/>
          <w:szCs w:val="24"/>
        </w:rPr>
        <w:t xml:space="preserve">escenario </w:t>
      </w:r>
      <w:r w:rsidR="006C78F8">
        <w:rPr>
          <w:rFonts w:ascii="Arial" w:hAnsi="Arial" w:cs="Arial"/>
          <w:sz w:val="24"/>
          <w:szCs w:val="24"/>
        </w:rPr>
        <w:t xml:space="preserve">de cambio </w:t>
      </w:r>
      <w:r w:rsidR="006C78F8" w:rsidRPr="006C78F8">
        <w:rPr>
          <w:rFonts w:ascii="Arial" w:hAnsi="Arial" w:cs="Arial"/>
          <w:sz w:val="24"/>
          <w:szCs w:val="24"/>
        </w:rPr>
        <w:t xml:space="preserve">climático </w:t>
      </w:r>
      <w:r w:rsidR="006C78F8">
        <w:rPr>
          <w:rFonts w:ascii="Arial" w:hAnsi="Arial" w:cs="Arial"/>
          <w:sz w:val="24"/>
          <w:szCs w:val="24"/>
        </w:rPr>
        <w:t xml:space="preserve">SRES A2. A su vez </w:t>
      </w:r>
      <w:r w:rsidR="006C78F8">
        <w:rPr>
          <w:rFonts w:ascii="Arial" w:hAnsi="Arial" w:cs="Arial"/>
          <w:sz w:val="24"/>
          <w:szCs w:val="24"/>
        </w:rPr>
        <w:fldChar w:fldCharType="begin"/>
      </w:r>
      <w:r w:rsidR="001052A1">
        <w:rPr>
          <w:rFonts w:ascii="Arial" w:hAnsi="Arial" w:cs="Arial"/>
          <w:sz w:val="24"/>
          <w:szCs w:val="24"/>
        </w:rPr>
        <w:instrText xml:space="preserve"> ADDIN ZOTERO_ITEM CSL_CITATION {"citationID":"1mq15rgtdo","properties":{"formattedCitation":"[26]","plainCitation":"[26]"},"citationItems":[{"id":430,"uris":["http://zotero.org/users/1720459/items/6SCV7ADT"],"uri":["http://zotero.org/users/1720459/items/6SCV7ADT"],"itemData":{"id":430,"type":"article-journal","title":"Vulnerability and adaptability of wheat production in different climatic zones of Pakistan under climate change scenarios","container-title":"Climatic Change","page":"123-142","volume":"94","issue":"1-2","source":"link.springer.com","abstract":"Ten wheat production sites of Pakistan were categorized into four climatic zones i.e. arid, semi-arid, sub-humid and humid to explore the vulnerability of wheat production in these zones to climate change using CSM-Cropsim-CERES-Wheat model. The analysis was based on multi-year (1971–2000) crop model simulation runs using daily weather series under scenarios of increased temperature and atmospheric carbon dioxide concentration (CO2) along with two scenarios of water management. Apart from this, sowing date as an adaptation option to offset the likely impacts of climate change was also considered. Increase in temperature resulted in yield declines in arid, semi-arid and sub-humid zone. But the humid zone followed a positive trend of gain in yield with rise in temperature up to 4°C. Within a water regime, increase in CO2 concentration from 375 to 550 and 700 ppm will exert positive effect on gain in wheat yield but this positive effect is significantly variable in different climatic zones under rainfed conditions than the full irrigation. The highest response was shown by arid zone followed by semi-arid, sub-humid and humid zones. But if the current baseline water regimes (i.e. full irrigation in arid and semi-arid zones and rainfed in sub-humid and humid zones) persist in future, the sub-humid zone will be most benefited in terms of significantly higher percent gain in yield by increasing CO2 level, mainly because of its rainfed water regime. Within a CO2 level the changes in water supply from rainfed to full irrigation shows an intense degree of responsiveness in terms of yield gain at 375 ppm CO2 level compared to 550 and 700 ppm. Arid and semi-arid zones were more responsive compared to sub-humid and humid zones. Rise in temperature reduced the length of crop life cycle in all areas, though at an accelerated rate in the humid zone. These results revealed that the climatic zones have shown a variable intensity of vulnerability to different scenarios of climate change and water management due to their inherent specific and spatial climatic features. In order to cope with the negative effects of climate change, alteration in sowing date towards cooler months will be an appropriate response by the farmers.","DOI":"10.1007/s10584-009-9559-5","ISSN":"0165-0009, 1573-1480","journalAbbreviation":"Climatic Change","language":"en","author":[{"family":"Sultana","given":"Humaira"},{"family":"Ali","given":"Nazim"},{"family":"Iqbal","given":"M. Mohsin"},{"family":"Khan","given":"Arshad M."}],"issued":{"date-parts":[["2009",2,24]]}}}],"schema":"https://github.com/citation-style-language/schema/raw/master/csl-citation.json"} </w:instrText>
      </w:r>
      <w:r w:rsidR="006C78F8">
        <w:rPr>
          <w:rFonts w:ascii="Arial" w:hAnsi="Arial" w:cs="Arial"/>
          <w:sz w:val="24"/>
          <w:szCs w:val="24"/>
        </w:rPr>
        <w:fldChar w:fldCharType="separate"/>
      </w:r>
      <w:r w:rsidR="001052A1" w:rsidRPr="001052A1">
        <w:rPr>
          <w:rFonts w:ascii="Arial" w:hAnsi="Arial" w:cs="Arial"/>
          <w:sz w:val="24"/>
        </w:rPr>
        <w:t>[26]</w:t>
      </w:r>
      <w:r w:rsidR="006C78F8">
        <w:rPr>
          <w:rFonts w:ascii="Arial" w:hAnsi="Arial" w:cs="Arial"/>
          <w:sz w:val="24"/>
          <w:szCs w:val="24"/>
        </w:rPr>
        <w:fldChar w:fldCharType="end"/>
      </w:r>
      <w:r w:rsidR="00C62666">
        <w:rPr>
          <w:rFonts w:ascii="Arial" w:hAnsi="Arial" w:cs="Arial"/>
          <w:sz w:val="24"/>
          <w:szCs w:val="24"/>
        </w:rPr>
        <w:t xml:space="preserve"> utiliza datos climáticos diarios de 1971 a 2000 correspondientes a 10 sitios especializados en la producción de trigo en Pakistán los cuales fueron categorizados en 4 zonas climáticas y en cada una de estas se modelaron variaciones de temperatura y concentración de dióxido de carbono bajo diferentes condiciones futuras de clima. De la misma forma </w:t>
      </w:r>
      <w:r w:rsidR="00FA1132">
        <w:rPr>
          <w:rFonts w:ascii="Arial" w:hAnsi="Arial" w:cs="Arial"/>
          <w:sz w:val="24"/>
          <w:szCs w:val="24"/>
        </w:rPr>
        <w:fldChar w:fldCharType="begin"/>
      </w:r>
      <w:r w:rsidR="001052A1">
        <w:rPr>
          <w:rFonts w:ascii="Arial" w:hAnsi="Arial" w:cs="Arial"/>
          <w:sz w:val="24"/>
          <w:szCs w:val="24"/>
        </w:rPr>
        <w:instrText xml:space="preserve"> ADDIN ZOTERO_ITEM CSL_CITATION {"citationID":"8srdr0g9u","properties":{"formattedCitation":"[27]","plainCitation":"[27]"},"citationItems":[{"id":433,"uris":["http://zotero.org/users/1720459/items/2AIZ7H6I"],"uri":["http://zotero.org/users/1720459/items/2AIZ7H6I"],"itemData":{"id":433,"type":"article-journal","title":"Simulating the Impact of Climate Change on Rice Yield Using CERES-Rice Model.","container-title":"Journal of Environmental Informatics","volume":"13","source":"www.researchgate.net","abstract":"Simulating the Impact of Climate Change on Rice Yield Using CERES-Rice Model. on ResearchGate, the professional network for scientists.","URL":"https://www.researchgate.net/publication/260960052_Simulating_the_Impact_of_Climate_Change_on_Rice_Yield_Using_CERES-Rice_Model","ISSN":"1684-8799","author":[{"family":"Swain","given":"D. K."},{"family":"Yadav","given":"A."}],"issued":{"date-parts":[["2009",1,1]]},"accessed":{"date-parts":[["2016",6,13]]}}}],"schema":"https://github.com/citation-style-language/schema/raw/master/csl-citation.json"} </w:instrText>
      </w:r>
      <w:r w:rsidR="00FA1132">
        <w:rPr>
          <w:rFonts w:ascii="Arial" w:hAnsi="Arial" w:cs="Arial"/>
          <w:sz w:val="24"/>
          <w:szCs w:val="24"/>
        </w:rPr>
        <w:fldChar w:fldCharType="separate"/>
      </w:r>
      <w:r w:rsidR="001052A1" w:rsidRPr="001052A1">
        <w:rPr>
          <w:rFonts w:ascii="Arial" w:hAnsi="Arial" w:cs="Arial"/>
          <w:sz w:val="24"/>
        </w:rPr>
        <w:t>[27]</w:t>
      </w:r>
      <w:r w:rsidR="00FA1132">
        <w:rPr>
          <w:rFonts w:ascii="Arial" w:hAnsi="Arial" w:cs="Arial"/>
          <w:sz w:val="24"/>
          <w:szCs w:val="24"/>
        </w:rPr>
        <w:fldChar w:fldCharType="end"/>
      </w:r>
      <w:r w:rsidR="00C62666">
        <w:rPr>
          <w:rFonts w:ascii="Arial" w:hAnsi="Arial" w:cs="Arial"/>
          <w:sz w:val="24"/>
          <w:szCs w:val="24"/>
        </w:rPr>
        <w:t xml:space="preserve"> busca establecer</w:t>
      </w:r>
      <w:r w:rsidR="00FA1132">
        <w:rPr>
          <w:rFonts w:ascii="Arial" w:hAnsi="Arial" w:cs="Arial"/>
          <w:sz w:val="24"/>
          <w:szCs w:val="24"/>
        </w:rPr>
        <w:t xml:space="preserve"> por medio de una simulación,</w:t>
      </w:r>
      <w:r w:rsidR="00C62666">
        <w:rPr>
          <w:rFonts w:ascii="Arial" w:hAnsi="Arial" w:cs="Arial"/>
          <w:sz w:val="24"/>
          <w:szCs w:val="24"/>
        </w:rPr>
        <w:t xml:space="preserve"> la capacidad de adaptación de diferentes variedades de arroz </w:t>
      </w:r>
      <w:r w:rsidR="00FA1132">
        <w:rPr>
          <w:rFonts w:ascii="Arial" w:hAnsi="Arial" w:cs="Arial"/>
          <w:sz w:val="24"/>
          <w:szCs w:val="24"/>
        </w:rPr>
        <w:t xml:space="preserve">en la India </w:t>
      </w:r>
      <w:r w:rsidR="00C62666">
        <w:rPr>
          <w:rFonts w:ascii="Arial" w:hAnsi="Arial" w:cs="Arial"/>
          <w:sz w:val="24"/>
          <w:szCs w:val="24"/>
        </w:rPr>
        <w:t>aplicando diferentes configuraciones en la variabilidad de temperatura, CO</w:t>
      </w:r>
      <w:r w:rsidR="00C62666" w:rsidRPr="00C62666">
        <w:rPr>
          <w:rFonts w:ascii="Arial" w:hAnsi="Arial" w:cs="Arial"/>
          <w:sz w:val="24"/>
          <w:szCs w:val="24"/>
          <w:vertAlign w:val="subscript"/>
        </w:rPr>
        <w:t>2</w:t>
      </w:r>
      <w:r w:rsidR="00C62666">
        <w:rPr>
          <w:rFonts w:ascii="Arial" w:hAnsi="Arial" w:cs="Arial"/>
          <w:sz w:val="24"/>
          <w:szCs w:val="24"/>
        </w:rPr>
        <w:t xml:space="preserve"> y lluvias</w:t>
      </w:r>
      <w:r w:rsidR="00FA1132">
        <w:rPr>
          <w:rFonts w:ascii="Arial" w:hAnsi="Arial" w:cs="Arial"/>
          <w:sz w:val="24"/>
          <w:szCs w:val="24"/>
        </w:rPr>
        <w:t>; para ello utilizan datos del periodo comprendido entre 1974 y 2000.</w:t>
      </w:r>
      <w:r w:rsidR="002A6469">
        <w:rPr>
          <w:rFonts w:ascii="Arial" w:hAnsi="Arial" w:cs="Arial"/>
          <w:sz w:val="24"/>
          <w:szCs w:val="24"/>
        </w:rPr>
        <w:t xml:space="preserve"> Finalmente </w:t>
      </w:r>
      <w:r w:rsidR="002A6469">
        <w:rPr>
          <w:rFonts w:ascii="Arial" w:hAnsi="Arial" w:cs="Arial"/>
          <w:sz w:val="24"/>
          <w:szCs w:val="24"/>
        </w:rPr>
        <w:fldChar w:fldCharType="begin"/>
      </w:r>
      <w:r w:rsidR="001052A1">
        <w:rPr>
          <w:rFonts w:ascii="Arial" w:hAnsi="Arial" w:cs="Arial"/>
          <w:sz w:val="24"/>
          <w:szCs w:val="24"/>
        </w:rPr>
        <w:instrText xml:space="preserve"> ADDIN ZOTERO_ITEM CSL_CITATION {"citationID":"uojv53c7t","properties":{"formattedCitation":"[28]","plainCitation":"[28]"},"citationItems":[{"id":436,"uris":["http://zotero.org/users/1720459/items/P94VDTAK"],"uri":["http://zotero.org/users/1720459/items/P94VDTAK"],"itemData":{"id":436,"type":"paper-conference","title":"Agroecological Zones Simulator (AZS): A Component-based, Open-access, Transparent Platform for Climate Change – Crop Productivity Impact Assessment in Latin America","event":"Proceedings of the Sixth Biennial Meeting of the International Environmental Modelling and Software Society","abstract":"El simulador agroecológico de zonas (agro-ecological zones simulator, AZS) es una plataforma para compartir datos y modelos entre científicos y responsables de políticas que facilita el análisis de los impactos del cambio climático y la identificación de estrategias posibles de respuestas a través de análisis amplios de nivel regional que comprenden diversos elementos: datos georreferenciados de clima, suelo y terreno; evaluación de la idoneidad de cultivos y productividad del suelo; procedimientos para calcular el rendimiento potencial agronómicamente alcanzable, entre otros.","URL":"http://www.revistavirtualpro.com/biblioteca","shortTitle":"Agroecological Zones Simulator (AZS)","language":"es","author":[{"family":"Confalonieri","given":"R"},{"family":"Bregaglio","given":"S"},{"family":"Donatelli","given":"M"},{"family":"Tubiello","given":"F"},{"family":"Fernandes","given":"E"}],"issued":{"date-parts":[["2012"]]},"accessed":{"date-parts":[["2016",6,13]]}}}],"schema":"https://github.com/citation-style-language/schema/raw/master/csl-citation.json"} </w:instrText>
      </w:r>
      <w:r w:rsidR="002A6469">
        <w:rPr>
          <w:rFonts w:ascii="Arial" w:hAnsi="Arial" w:cs="Arial"/>
          <w:sz w:val="24"/>
          <w:szCs w:val="24"/>
        </w:rPr>
        <w:fldChar w:fldCharType="separate"/>
      </w:r>
      <w:r w:rsidR="001052A1" w:rsidRPr="001052A1">
        <w:rPr>
          <w:rFonts w:ascii="Arial" w:hAnsi="Arial" w:cs="Arial"/>
          <w:sz w:val="24"/>
        </w:rPr>
        <w:t>[28]</w:t>
      </w:r>
      <w:r w:rsidR="002A6469">
        <w:rPr>
          <w:rFonts w:ascii="Arial" w:hAnsi="Arial" w:cs="Arial"/>
          <w:sz w:val="24"/>
          <w:szCs w:val="24"/>
        </w:rPr>
        <w:fldChar w:fldCharType="end"/>
      </w:r>
      <w:r w:rsidR="002A6469">
        <w:rPr>
          <w:rFonts w:ascii="Arial" w:hAnsi="Arial" w:cs="Arial"/>
          <w:sz w:val="24"/>
          <w:szCs w:val="24"/>
        </w:rPr>
        <w:t xml:space="preserve"> hace referencia a la implementación </w:t>
      </w:r>
      <w:r w:rsidR="00995235">
        <w:rPr>
          <w:rFonts w:ascii="Arial" w:hAnsi="Arial" w:cs="Arial"/>
          <w:sz w:val="24"/>
          <w:szCs w:val="24"/>
        </w:rPr>
        <w:t xml:space="preserve">de un </w:t>
      </w:r>
      <w:r w:rsidR="00995235" w:rsidRPr="00995235">
        <w:rPr>
          <w:rFonts w:ascii="Arial" w:hAnsi="Arial" w:cs="Arial"/>
          <w:sz w:val="24"/>
          <w:szCs w:val="24"/>
        </w:rPr>
        <w:t>simulador agroecológico de zonas (agro-</w:t>
      </w:r>
      <w:proofErr w:type="spellStart"/>
      <w:r w:rsidR="00995235" w:rsidRPr="00995235">
        <w:rPr>
          <w:rFonts w:ascii="Arial" w:hAnsi="Arial" w:cs="Arial"/>
          <w:sz w:val="24"/>
          <w:szCs w:val="24"/>
        </w:rPr>
        <w:t>ecological</w:t>
      </w:r>
      <w:proofErr w:type="spellEnd"/>
      <w:r w:rsidR="00995235" w:rsidRPr="00995235">
        <w:rPr>
          <w:rFonts w:ascii="Arial" w:hAnsi="Arial" w:cs="Arial"/>
          <w:sz w:val="24"/>
          <w:szCs w:val="24"/>
        </w:rPr>
        <w:t xml:space="preserve"> </w:t>
      </w:r>
      <w:proofErr w:type="spellStart"/>
      <w:r w:rsidR="00995235" w:rsidRPr="00995235">
        <w:rPr>
          <w:rFonts w:ascii="Arial" w:hAnsi="Arial" w:cs="Arial"/>
          <w:sz w:val="24"/>
          <w:szCs w:val="24"/>
        </w:rPr>
        <w:t>zones</w:t>
      </w:r>
      <w:proofErr w:type="spellEnd"/>
      <w:r w:rsidR="00995235" w:rsidRPr="00995235">
        <w:rPr>
          <w:rFonts w:ascii="Arial" w:hAnsi="Arial" w:cs="Arial"/>
          <w:sz w:val="24"/>
          <w:szCs w:val="24"/>
        </w:rPr>
        <w:t xml:space="preserve"> </w:t>
      </w:r>
      <w:proofErr w:type="spellStart"/>
      <w:r w:rsidR="00995235" w:rsidRPr="00995235">
        <w:rPr>
          <w:rFonts w:ascii="Arial" w:hAnsi="Arial" w:cs="Arial"/>
          <w:sz w:val="24"/>
          <w:szCs w:val="24"/>
        </w:rPr>
        <w:t>simulator</w:t>
      </w:r>
      <w:proofErr w:type="spellEnd"/>
      <w:r w:rsidR="00995235" w:rsidRPr="00995235">
        <w:rPr>
          <w:rFonts w:ascii="Arial" w:hAnsi="Arial" w:cs="Arial"/>
          <w:sz w:val="24"/>
          <w:szCs w:val="24"/>
        </w:rPr>
        <w:t>, AZS)</w:t>
      </w:r>
      <w:r w:rsidR="00995235">
        <w:rPr>
          <w:rFonts w:ascii="Arial" w:hAnsi="Arial" w:cs="Arial"/>
          <w:sz w:val="24"/>
          <w:szCs w:val="24"/>
        </w:rPr>
        <w:t>, que</w:t>
      </w:r>
      <w:r w:rsidR="00995235" w:rsidRPr="00995235">
        <w:rPr>
          <w:rFonts w:ascii="Arial" w:hAnsi="Arial" w:cs="Arial"/>
          <w:sz w:val="24"/>
          <w:szCs w:val="24"/>
        </w:rPr>
        <w:t xml:space="preserve"> es una plataforma para compartir datos y modelos entre científicos y responsables de políticas</w:t>
      </w:r>
      <w:r w:rsidR="00995235">
        <w:rPr>
          <w:rFonts w:ascii="Arial" w:hAnsi="Arial" w:cs="Arial"/>
          <w:sz w:val="24"/>
          <w:szCs w:val="24"/>
        </w:rPr>
        <w:t>, lo</w:t>
      </w:r>
      <w:r w:rsidR="00995235" w:rsidRPr="00995235">
        <w:rPr>
          <w:rFonts w:ascii="Arial" w:hAnsi="Arial" w:cs="Arial"/>
          <w:sz w:val="24"/>
          <w:szCs w:val="24"/>
        </w:rPr>
        <w:t xml:space="preserve"> que facilita el análisis de los impactos del cambio climático y la identificación de posibles estrategias de respuestas a través de análisis que comprende</w:t>
      </w:r>
      <w:r w:rsidR="00995235">
        <w:rPr>
          <w:rFonts w:ascii="Arial" w:hAnsi="Arial" w:cs="Arial"/>
          <w:sz w:val="24"/>
          <w:szCs w:val="24"/>
        </w:rPr>
        <w:t>n diversos elementos: datos geo-</w:t>
      </w:r>
      <w:r w:rsidR="00995235" w:rsidRPr="00995235">
        <w:rPr>
          <w:rFonts w:ascii="Arial" w:hAnsi="Arial" w:cs="Arial"/>
          <w:sz w:val="24"/>
          <w:szCs w:val="24"/>
        </w:rPr>
        <w:t>referenciados de clima, suelo y terreno; evaluación de la idoneidad de cultivos y productividad del suelo; procedimientos para calcular el rendimiento potencial agronómicamente alcanzable, entre otros.</w:t>
      </w:r>
    </w:p>
    <w:p w14:paraId="0520C453" w14:textId="2D624157" w:rsidR="007A57AD" w:rsidRDefault="0090285A" w:rsidP="00FC2895">
      <w:pPr>
        <w:spacing w:line="240" w:lineRule="auto"/>
        <w:jc w:val="both"/>
        <w:rPr>
          <w:rFonts w:ascii="Arial" w:hAnsi="Arial" w:cs="Arial"/>
          <w:sz w:val="24"/>
          <w:szCs w:val="24"/>
        </w:rPr>
      </w:pPr>
      <w:r w:rsidRPr="00FC2895">
        <w:rPr>
          <w:rFonts w:ascii="Arial" w:hAnsi="Arial" w:cs="Arial"/>
          <w:sz w:val="24"/>
          <w:szCs w:val="24"/>
        </w:rPr>
        <w:t>Dado lo anterior, esta propuesta plantea</w:t>
      </w:r>
      <w:r w:rsidR="00B549BF" w:rsidRPr="00FC2895">
        <w:rPr>
          <w:rFonts w:ascii="Arial" w:hAnsi="Arial" w:cs="Arial"/>
          <w:sz w:val="24"/>
          <w:szCs w:val="24"/>
        </w:rPr>
        <w:t xml:space="preserve"> ofrecer una herramienta que </w:t>
      </w:r>
      <w:r w:rsidRPr="00FC2895">
        <w:rPr>
          <w:rFonts w:ascii="Arial" w:hAnsi="Arial" w:cs="Arial"/>
          <w:sz w:val="24"/>
          <w:szCs w:val="24"/>
        </w:rPr>
        <w:t>con base en</w:t>
      </w:r>
      <w:r w:rsidR="00B549BF" w:rsidRPr="00FC2895">
        <w:rPr>
          <w:rFonts w:ascii="Arial" w:hAnsi="Arial" w:cs="Arial"/>
          <w:sz w:val="24"/>
          <w:szCs w:val="24"/>
        </w:rPr>
        <w:t xml:space="preserve"> las condiciones climáticas e</w:t>
      </w:r>
      <w:r w:rsidRPr="00FC2895">
        <w:rPr>
          <w:rFonts w:ascii="Arial" w:hAnsi="Arial" w:cs="Arial"/>
          <w:sz w:val="24"/>
          <w:szCs w:val="24"/>
        </w:rPr>
        <w:t>n las que tradicionalmente se</w:t>
      </w:r>
      <w:r w:rsidR="00B549BF" w:rsidRPr="00FC2895">
        <w:rPr>
          <w:rFonts w:ascii="Arial" w:hAnsi="Arial" w:cs="Arial"/>
          <w:sz w:val="24"/>
          <w:szCs w:val="24"/>
        </w:rPr>
        <w:t xml:space="preserve"> cultiva un producto agrícola</w:t>
      </w:r>
      <w:r w:rsidRPr="00FC2895">
        <w:rPr>
          <w:rFonts w:ascii="Arial" w:hAnsi="Arial" w:cs="Arial"/>
          <w:sz w:val="24"/>
          <w:szCs w:val="24"/>
        </w:rPr>
        <w:t>, además de otra información socioeconómica,</w:t>
      </w:r>
      <w:r w:rsidR="00157591">
        <w:rPr>
          <w:rFonts w:ascii="Arial" w:hAnsi="Arial" w:cs="Arial"/>
          <w:sz w:val="24"/>
          <w:szCs w:val="24"/>
        </w:rPr>
        <w:t xml:space="preserve"> de suelos, calidad de agua, entre otros,</w:t>
      </w:r>
      <w:r w:rsidRPr="00FC2895">
        <w:rPr>
          <w:rFonts w:ascii="Arial" w:hAnsi="Arial" w:cs="Arial"/>
          <w:sz w:val="24"/>
          <w:szCs w:val="24"/>
        </w:rPr>
        <w:t xml:space="preserve"> pueda determinar en qué</w:t>
      </w:r>
      <w:r w:rsidR="00B549BF" w:rsidRPr="00FC2895">
        <w:rPr>
          <w:rFonts w:ascii="Arial" w:hAnsi="Arial" w:cs="Arial"/>
          <w:sz w:val="24"/>
          <w:szCs w:val="24"/>
        </w:rPr>
        <w:t xml:space="preserve"> zonas</w:t>
      </w:r>
      <w:r w:rsidRPr="00FC2895">
        <w:rPr>
          <w:rFonts w:ascii="Arial" w:hAnsi="Arial" w:cs="Arial"/>
          <w:sz w:val="24"/>
          <w:szCs w:val="24"/>
        </w:rPr>
        <w:t xml:space="preserve"> es </w:t>
      </w:r>
      <w:r w:rsidR="005B53E5" w:rsidRPr="00FC2895">
        <w:rPr>
          <w:rFonts w:ascii="Arial" w:hAnsi="Arial" w:cs="Arial"/>
          <w:sz w:val="24"/>
          <w:szCs w:val="24"/>
        </w:rPr>
        <w:t>recomendable cultivar dicho producto;</w:t>
      </w:r>
      <w:r w:rsidR="00B549BF" w:rsidRPr="00FC2895">
        <w:rPr>
          <w:rFonts w:ascii="Arial" w:hAnsi="Arial" w:cs="Arial"/>
          <w:sz w:val="24"/>
          <w:szCs w:val="24"/>
        </w:rPr>
        <w:t xml:space="preserve"> o si en la </w:t>
      </w:r>
      <w:r w:rsidR="005B53E5" w:rsidRPr="00FC2895">
        <w:rPr>
          <w:rFonts w:ascii="Arial" w:hAnsi="Arial" w:cs="Arial"/>
          <w:sz w:val="24"/>
          <w:szCs w:val="24"/>
        </w:rPr>
        <w:t xml:space="preserve">misma </w:t>
      </w:r>
      <w:r w:rsidR="00B549BF" w:rsidRPr="00FC2895">
        <w:rPr>
          <w:rFonts w:ascii="Arial" w:hAnsi="Arial" w:cs="Arial"/>
          <w:sz w:val="24"/>
          <w:szCs w:val="24"/>
        </w:rPr>
        <w:t xml:space="preserve">zona en la que se encuentra el agricultor es recomendable </w:t>
      </w:r>
      <w:r w:rsidR="005B53E5" w:rsidRPr="00FC2895">
        <w:rPr>
          <w:rFonts w:ascii="Arial" w:hAnsi="Arial" w:cs="Arial"/>
          <w:sz w:val="24"/>
          <w:szCs w:val="24"/>
        </w:rPr>
        <w:t xml:space="preserve">el cultivo de </w:t>
      </w:r>
      <w:r w:rsidR="00B549BF" w:rsidRPr="00FC2895">
        <w:rPr>
          <w:rFonts w:ascii="Arial" w:hAnsi="Arial" w:cs="Arial"/>
          <w:sz w:val="24"/>
          <w:szCs w:val="24"/>
        </w:rPr>
        <w:t xml:space="preserve">otro producto. </w:t>
      </w:r>
      <w:r w:rsidR="005B53E5" w:rsidRPr="00FC2895">
        <w:rPr>
          <w:rFonts w:ascii="Arial" w:hAnsi="Arial" w:cs="Arial"/>
          <w:sz w:val="24"/>
          <w:szCs w:val="24"/>
        </w:rPr>
        <w:t xml:space="preserve">Un ejemplo </w:t>
      </w:r>
      <w:r w:rsidR="008D3352" w:rsidRPr="00FC2895">
        <w:rPr>
          <w:rFonts w:ascii="Arial" w:hAnsi="Arial" w:cs="Arial"/>
          <w:sz w:val="24"/>
          <w:szCs w:val="24"/>
        </w:rPr>
        <w:t>de lo anterior se refleja en la siembra de papaya en la meseta de Popayán, en años anteriores el cultivo de este producto no se consideraba viable por las condiciones agroclimáticas de la zona, sin embargo</w:t>
      </w:r>
      <w:r w:rsidR="00B75835">
        <w:rPr>
          <w:rFonts w:ascii="Arial" w:hAnsi="Arial" w:cs="Arial"/>
          <w:sz w:val="24"/>
          <w:szCs w:val="24"/>
        </w:rPr>
        <w:t>,</w:t>
      </w:r>
      <w:r w:rsidR="008D3352" w:rsidRPr="00FC2895">
        <w:rPr>
          <w:rFonts w:ascii="Arial" w:hAnsi="Arial" w:cs="Arial"/>
          <w:sz w:val="24"/>
          <w:szCs w:val="24"/>
        </w:rPr>
        <w:t xml:space="preserve"> actualmente </w:t>
      </w:r>
      <w:r w:rsidR="00B549BF" w:rsidRPr="00FC2895">
        <w:rPr>
          <w:rFonts w:ascii="Arial" w:hAnsi="Arial" w:cs="Arial"/>
          <w:sz w:val="24"/>
          <w:szCs w:val="24"/>
        </w:rPr>
        <w:t xml:space="preserve">ya se </w:t>
      </w:r>
      <w:r w:rsidR="008D3352" w:rsidRPr="00FC2895">
        <w:rPr>
          <w:rFonts w:ascii="Arial" w:hAnsi="Arial" w:cs="Arial"/>
          <w:sz w:val="24"/>
          <w:szCs w:val="24"/>
        </w:rPr>
        <w:t>comienzan</w:t>
      </w:r>
      <w:r w:rsidR="00B549BF" w:rsidRPr="00FC2895">
        <w:rPr>
          <w:rFonts w:ascii="Arial" w:hAnsi="Arial" w:cs="Arial"/>
          <w:sz w:val="24"/>
          <w:szCs w:val="24"/>
        </w:rPr>
        <w:t xml:space="preserve"> a ver cultivos de este tipo</w:t>
      </w:r>
      <w:r w:rsidR="008D3352" w:rsidRPr="00FC2895">
        <w:rPr>
          <w:rFonts w:ascii="Arial" w:hAnsi="Arial" w:cs="Arial"/>
          <w:sz w:val="24"/>
          <w:szCs w:val="24"/>
        </w:rPr>
        <w:t xml:space="preserve"> aprovechando las nuevas condiciones que se establecen a partir de</w:t>
      </w:r>
      <w:r w:rsidR="00493327" w:rsidRPr="00FC2895">
        <w:rPr>
          <w:rFonts w:ascii="Arial" w:hAnsi="Arial" w:cs="Arial"/>
          <w:sz w:val="24"/>
          <w:szCs w:val="24"/>
        </w:rPr>
        <w:t xml:space="preserve"> </w:t>
      </w:r>
      <w:r w:rsidR="008D3352" w:rsidRPr="00FC2895">
        <w:rPr>
          <w:rFonts w:ascii="Arial" w:hAnsi="Arial" w:cs="Arial"/>
          <w:sz w:val="24"/>
          <w:szCs w:val="24"/>
        </w:rPr>
        <w:t>l</w:t>
      </w:r>
      <w:r w:rsidR="00493327" w:rsidRPr="00FC2895">
        <w:rPr>
          <w:rFonts w:ascii="Arial" w:hAnsi="Arial" w:cs="Arial"/>
          <w:sz w:val="24"/>
          <w:szCs w:val="24"/>
        </w:rPr>
        <w:t>a</w:t>
      </w:r>
      <w:r w:rsidR="008D3352" w:rsidRPr="00FC2895">
        <w:rPr>
          <w:rFonts w:ascii="Arial" w:hAnsi="Arial" w:cs="Arial"/>
          <w:sz w:val="24"/>
          <w:szCs w:val="24"/>
        </w:rPr>
        <w:t xml:space="preserve"> </w:t>
      </w:r>
      <w:r w:rsidR="00FA039F" w:rsidRPr="00FC2895">
        <w:rPr>
          <w:rFonts w:ascii="Arial" w:hAnsi="Arial" w:cs="Arial"/>
          <w:sz w:val="24"/>
          <w:szCs w:val="24"/>
        </w:rPr>
        <w:t>variabilidad</w:t>
      </w:r>
      <w:r w:rsidR="00731754" w:rsidRPr="00FC2895">
        <w:rPr>
          <w:rFonts w:ascii="Arial" w:hAnsi="Arial" w:cs="Arial"/>
          <w:sz w:val="24"/>
          <w:szCs w:val="24"/>
        </w:rPr>
        <w:t xml:space="preserve"> climática</w:t>
      </w:r>
      <w:r w:rsidR="00B549BF" w:rsidRPr="00FC2895">
        <w:rPr>
          <w:rFonts w:ascii="Arial" w:hAnsi="Arial" w:cs="Arial"/>
          <w:sz w:val="24"/>
          <w:szCs w:val="24"/>
        </w:rPr>
        <w:t>.</w:t>
      </w:r>
    </w:p>
    <w:p w14:paraId="1D2F8DAE" w14:textId="77777777" w:rsidR="00580D2E" w:rsidRDefault="00580D2E" w:rsidP="00544EA5">
      <w:pPr>
        <w:pStyle w:val="Sinespaciado"/>
        <w:jc w:val="both"/>
      </w:pPr>
    </w:p>
    <w:p w14:paraId="445B126B" w14:textId="77777777" w:rsidR="00112C0D" w:rsidRPr="003D043D" w:rsidRDefault="003D043D" w:rsidP="00E42EC7">
      <w:pPr>
        <w:pStyle w:val="Prrafodelista"/>
        <w:numPr>
          <w:ilvl w:val="0"/>
          <w:numId w:val="5"/>
        </w:numPr>
        <w:jc w:val="both"/>
        <w:rPr>
          <w:rFonts w:ascii="Arial" w:hAnsi="Arial" w:cs="Arial"/>
          <w:b/>
          <w:sz w:val="24"/>
          <w:szCs w:val="24"/>
        </w:rPr>
      </w:pPr>
      <w:r w:rsidRPr="003D043D">
        <w:rPr>
          <w:rFonts w:ascii="Arial" w:hAnsi="Arial" w:cs="Arial"/>
          <w:b/>
          <w:sz w:val="24"/>
          <w:szCs w:val="24"/>
        </w:rPr>
        <w:t>Referencias</w:t>
      </w:r>
    </w:p>
    <w:p w14:paraId="4CE90626" w14:textId="77777777" w:rsidR="001052A1" w:rsidRPr="001052A1" w:rsidRDefault="003D043D" w:rsidP="001052A1">
      <w:pPr>
        <w:pStyle w:val="Bibliografa"/>
        <w:rPr>
          <w:rFonts w:ascii="Calibri" w:hAnsi="Calibri"/>
          <w:lang w:val="en-US"/>
        </w:rPr>
      </w:pPr>
      <w:r>
        <w:rPr>
          <w:b/>
        </w:rPr>
        <w:fldChar w:fldCharType="begin"/>
      </w:r>
      <w:r w:rsidR="001052A1">
        <w:rPr>
          <w:b/>
          <w:lang w:val="en-US"/>
        </w:rPr>
        <w:instrText xml:space="preserve"> ADDIN ZOTERO_BIBL {"custom":[]} CSL_BIBLIOGRAPHY </w:instrText>
      </w:r>
      <w:r>
        <w:rPr>
          <w:b/>
        </w:rPr>
        <w:fldChar w:fldCharType="separate"/>
      </w:r>
      <w:r w:rsidR="001052A1" w:rsidRPr="001052A1">
        <w:rPr>
          <w:rFonts w:ascii="Calibri" w:hAnsi="Calibri"/>
          <w:lang w:val="en-US"/>
        </w:rPr>
        <w:t>[1]</w:t>
      </w:r>
      <w:r w:rsidR="001052A1" w:rsidRPr="001052A1">
        <w:rPr>
          <w:rFonts w:ascii="Calibri" w:hAnsi="Calibri"/>
          <w:lang w:val="en-US"/>
        </w:rPr>
        <w:tab/>
        <w:t xml:space="preserve">T. J. Crowley y G. R. North, «Abrupt climate change and extinction events in Earth history», </w:t>
      </w:r>
      <w:r w:rsidR="001052A1" w:rsidRPr="001052A1">
        <w:rPr>
          <w:rFonts w:ascii="Calibri" w:hAnsi="Calibri"/>
          <w:i/>
          <w:iCs/>
          <w:lang w:val="en-US"/>
        </w:rPr>
        <w:t>Science</w:t>
      </w:r>
      <w:r w:rsidR="001052A1" w:rsidRPr="001052A1">
        <w:rPr>
          <w:rFonts w:ascii="Calibri" w:hAnsi="Calibri"/>
          <w:lang w:val="en-US"/>
        </w:rPr>
        <w:t>, vol. 240, n.</w:t>
      </w:r>
      <w:r w:rsidR="001052A1" w:rsidRPr="001052A1">
        <w:rPr>
          <w:rFonts w:ascii="Calibri" w:hAnsi="Calibri"/>
          <w:vertAlign w:val="superscript"/>
          <w:lang w:val="en-US"/>
        </w:rPr>
        <w:t>o</w:t>
      </w:r>
      <w:r w:rsidR="001052A1" w:rsidRPr="001052A1">
        <w:rPr>
          <w:rFonts w:ascii="Calibri" w:hAnsi="Calibri"/>
          <w:lang w:val="en-US"/>
        </w:rPr>
        <w:t xml:space="preserve"> 4855, pp. 996-1002, may 1988.</w:t>
      </w:r>
    </w:p>
    <w:p w14:paraId="229DD00D" w14:textId="77777777" w:rsidR="001052A1" w:rsidRPr="001052A1" w:rsidRDefault="001052A1" w:rsidP="001052A1">
      <w:pPr>
        <w:pStyle w:val="Bibliografa"/>
        <w:rPr>
          <w:rFonts w:ascii="Calibri" w:hAnsi="Calibri"/>
          <w:lang w:val="en-US"/>
        </w:rPr>
      </w:pPr>
      <w:r w:rsidRPr="001052A1">
        <w:rPr>
          <w:rFonts w:ascii="Calibri" w:hAnsi="Calibri"/>
          <w:lang w:val="en-US"/>
        </w:rPr>
        <w:lastRenderedPageBreak/>
        <w:t>[2]</w:t>
      </w:r>
      <w:r w:rsidRPr="001052A1">
        <w:rPr>
          <w:rFonts w:ascii="Calibri" w:hAnsi="Calibri"/>
          <w:lang w:val="en-US"/>
        </w:rPr>
        <w:tab/>
        <w:t xml:space="preserve">N. Oreskes, «Beyond the ivory tower. The scientific consensus on climate change», </w:t>
      </w:r>
      <w:r w:rsidRPr="001052A1">
        <w:rPr>
          <w:rFonts w:ascii="Calibri" w:hAnsi="Calibri"/>
          <w:i/>
          <w:iCs/>
          <w:lang w:val="en-US"/>
        </w:rPr>
        <w:t>Science</w:t>
      </w:r>
      <w:r w:rsidRPr="001052A1">
        <w:rPr>
          <w:rFonts w:ascii="Calibri" w:hAnsi="Calibri"/>
          <w:lang w:val="en-US"/>
        </w:rPr>
        <w:t>, vol. 306, n.</w:t>
      </w:r>
      <w:r w:rsidRPr="001052A1">
        <w:rPr>
          <w:rFonts w:ascii="Calibri" w:hAnsi="Calibri"/>
          <w:vertAlign w:val="superscript"/>
          <w:lang w:val="en-US"/>
        </w:rPr>
        <w:t>o</w:t>
      </w:r>
      <w:r w:rsidRPr="001052A1">
        <w:rPr>
          <w:rFonts w:ascii="Calibri" w:hAnsi="Calibri"/>
          <w:lang w:val="en-US"/>
        </w:rPr>
        <w:t xml:space="preserve"> 5702, p. 1686, dic. 2004.</w:t>
      </w:r>
    </w:p>
    <w:p w14:paraId="1B4339F3" w14:textId="77777777" w:rsidR="001052A1" w:rsidRPr="001052A1" w:rsidRDefault="001052A1" w:rsidP="001052A1">
      <w:pPr>
        <w:pStyle w:val="Bibliografa"/>
        <w:rPr>
          <w:rFonts w:ascii="Calibri" w:hAnsi="Calibri"/>
          <w:lang w:val="en-US"/>
        </w:rPr>
      </w:pPr>
      <w:r w:rsidRPr="001052A1">
        <w:rPr>
          <w:rFonts w:ascii="Calibri" w:hAnsi="Calibri"/>
          <w:lang w:val="en-US"/>
        </w:rPr>
        <w:t>[3]</w:t>
      </w:r>
      <w:r w:rsidRPr="001052A1">
        <w:rPr>
          <w:rFonts w:ascii="Calibri" w:hAnsi="Calibri"/>
          <w:lang w:val="en-US"/>
        </w:rPr>
        <w:tab/>
        <w:t xml:space="preserve">ONU, «Framework Convention on Climate Change», </w:t>
      </w:r>
      <w:r w:rsidRPr="001052A1">
        <w:rPr>
          <w:rFonts w:ascii="Calibri" w:hAnsi="Calibri"/>
          <w:i/>
          <w:iCs/>
          <w:lang w:val="en-US"/>
        </w:rPr>
        <w:t>Framework Convention on Climate Change</w:t>
      </w:r>
      <w:r w:rsidRPr="001052A1">
        <w:rPr>
          <w:rFonts w:ascii="Calibri" w:hAnsi="Calibri"/>
          <w:lang w:val="en-US"/>
        </w:rPr>
        <w:t>, 2014. .</w:t>
      </w:r>
    </w:p>
    <w:p w14:paraId="7D12CDBB" w14:textId="77777777" w:rsidR="001052A1" w:rsidRPr="001052A1" w:rsidRDefault="001052A1" w:rsidP="001052A1">
      <w:pPr>
        <w:pStyle w:val="Bibliografa"/>
        <w:rPr>
          <w:rFonts w:ascii="Calibri" w:hAnsi="Calibri"/>
          <w:lang w:val="en-US"/>
        </w:rPr>
      </w:pPr>
      <w:r w:rsidRPr="001052A1">
        <w:rPr>
          <w:rFonts w:ascii="Calibri" w:hAnsi="Calibri"/>
        </w:rPr>
        <w:t>[4]</w:t>
      </w:r>
      <w:r w:rsidRPr="001052A1">
        <w:rPr>
          <w:rFonts w:ascii="Calibri" w:hAnsi="Calibri"/>
        </w:rPr>
        <w:tab/>
        <w:t xml:space="preserve">FAO, «Adaptación de la agricultura al cambio climático». </w:t>
      </w:r>
      <w:r w:rsidRPr="001052A1">
        <w:rPr>
          <w:rFonts w:ascii="Calibri" w:hAnsi="Calibri"/>
          <w:lang w:val="en-US"/>
        </w:rPr>
        <w:t>2002.</w:t>
      </w:r>
    </w:p>
    <w:p w14:paraId="556B7073" w14:textId="77777777" w:rsidR="001052A1" w:rsidRPr="001052A1" w:rsidRDefault="001052A1" w:rsidP="001052A1">
      <w:pPr>
        <w:pStyle w:val="Bibliografa"/>
        <w:rPr>
          <w:rFonts w:ascii="Calibri" w:hAnsi="Calibri"/>
        </w:rPr>
      </w:pPr>
      <w:r w:rsidRPr="001052A1">
        <w:rPr>
          <w:rFonts w:ascii="Calibri" w:hAnsi="Calibri"/>
          <w:lang w:val="en-US"/>
        </w:rPr>
        <w:t>[5]</w:t>
      </w:r>
      <w:r w:rsidRPr="001052A1">
        <w:rPr>
          <w:rFonts w:ascii="Calibri" w:hAnsi="Calibri"/>
          <w:lang w:val="en-US"/>
        </w:rPr>
        <w:tab/>
        <w:t xml:space="preserve">S. Solomon, </w:t>
      </w:r>
      <w:r w:rsidRPr="001052A1">
        <w:rPr>
          <w:rFonts w:ascii="Calibri" w:hAnsi="Calibri"/>
          <w:i/>
          <w:iCs/>
          <w:lang w:val="en-US"/>
        </w:rPr>
        <w:t>Climate Change 2007 - The Physical Science Basis: Working Group I Contribution to the Fourth Assessment Report of the IPCC</w:t>
      </w:r>
      <w:r w:rsidRPr="001052A1">
        <w:rPr>
          <w:rFonts w:ascii="Calibri" w:hAnsi="Calibri"/>
          <w:lang w:val="en-US"/>
        </w:rPr>
        <w:t xml:space="preserve">. </w:t>
      </w:r>
      <w:r w:rsidRPr="001052A1">
        <w:rPr>
          <w:rFonts w:ascii="Calibri" w:hAnsi="Calibri"/>
        </w:rPr>
        <w:t xml:space="preserve">Cambridge </w:t>
      </w:r>
      <w:proofErr w:type="spellStart"/>
      <w:r w:rsidRPr="001052A1">
        <w:rPr>
          <w:rFonts w:ascii="Calibri" w:hAnsi="Calibri"/>
        </w:rPr>
        <w:t>University</w:t>
      </w:r>
      <w:proofErr w:type="spellEnd"/>
      <w:r w:rsidRPr="001052A1">
        <w:rPr>
          <w:rFonts w:ascii="Calibri" w:hAnsi="Calibri"/>
        </w:rPr>
        <w:t xml:space="preserve"> </w:t>
      </w:r>
      <w:proofErr w:type="spellStart"/>
      <w:r w:rsidRPr="001052A1">
        <w:rPr>
          <w:rFonts w:ascii="Calibri" w:hAnsi="Calibri"/>
        </w:rPr>
        <w:t>Press</w:t>
      </w:r>
      <w:proofErr w:type="spellEnd"/>
      <w:r w:rsidRPr="001052A1">
        <w:rPr>
          <w:rFonts w:ascii="Calibri" w:hAnsi="Calibri"/>
        </w:rPr>
        <w:t>, 2007.</w:t>
      </w:r>
    </w:p>
    <w:p w14:paraId="15C5CCD0" w14:textId="77777777" w:rsidR="001052A1" w:rsidRPr="001052A1" w:rsidRDefault="001052A1" w:rsidP="001052A1">
      <w:pPr>
        <w:pStyle w:val="Bibliografa"/>
        <w:rPr>
          <w:rFonts w:ascii="Calibri" w:hAnsi="Calibri"/>
        </w:rPr>
      </w:pPr>
      <w:r w:rsidRPr="001052A1">
        <w:rPr>
          <w:rFonts w:ascii="Calibri" w:hAnsi="Calibri"/>
        </w:rPr>
        <w:t>[6]</w:t>
      </w:r>
      <w:r w:rsidRPr="001052A1">
        <w:rPr>
          <w:rFonts w:ascii="Calibri" w:hAnsi="Calibri"/>
        </w:rPr>
        <w:tab/>
        <w:t xml:space="preserve">C. </w:t>
      </w:r>
      <w:proofErr w:type="spellStart"/>
      <w:r w:rsidRPr="001052A1">
        <w:rPr>
          <w:rFonts w:ascii="Calibri" w:hAnsi="Calibri"/>
        </w:rPr>
        <w:t>Lau</w:t>
      </w:r>
      <w:proofErr w:type="spellEnd"/>
      <w:r w:rsidRPr="001052A1">
        <w:rPr>
          <w:rFonts w:ascii="Calibri" w:hAnsi="Calibri"/>
        </w:rPr>
        <w:t xml:space="preserve">, A. </w:t>
      </w:r>
      <w:proofErr w:type="spellStart"/>
      <w:r w:rsidRPr="001052A1">
        <w:rPr>
          <w:rFonts w:ascii="Calibri" w:hAnsi="Calibri"/>
        </w:rPr>
        <w:t>Jarvis</w:t>
      </w:r>
      <w:proofErr w:type="spellEnd"/>
      <w:r w:rsidRPr="001052A1">
        <w:rPr>
          <w:rFonts w:ascii="Calibri" w:hAnsi="Calibri"/>
        </w:rPr>
        <w:t>, y J. Ramírez, «Centro Internacional de Agricultura Tropical (CIAT) - Agricultura Colombiana: Adaptación al Cambio Climático», Centro Internacional de Agricultura Tropical (CIAT), 1, 2013.</w:t>
      </w:r>
    </w:p>
    <w:p w14:paraId="604F03A7" w14:textId="77777777" w:rsidR="001052A1" w:rsidRPr="001052A1" w:rsidRDefault="001052A1" w:rsidP="001052A1">
      <w:pPr>
        <w:pStyle w:val="Bibliografa"/>
        <w:rPr>
          <w:rFonts w:ascii="Calibri" w:hAnsi="Calibri"/>
          <w:lang w:val="en-US"/>
        </w:rPr>
      </w:pPr>
      <w:r w:rsidRPr="001052A1">
        <w:rPr>
          <w:rFonts w:ascii="Calibri" w:hAnsi="Calibri"/>
          <w:lang w:val="en-US"/>
        </w:rPr>
        <w:t>[7]</w:t>
      </w:r>
      <w:r w:rsidRPr="001052A1">
        <w:rPr>
          <w:rFonts w:ascii="Calibri" w:hAnsi="Calibri"/>
          <w:lang w:val="en-US"/>
        </w:rPr>
        <w:tab/>
        <w:t xml:space="preserve">J. W. Jones </w:t>
      </w:r>
      <w:r w:rsidRPr="001052A1">
        <w:rPr>
          <w:rFonts w:ascii="Calibri" w:hAnsi="Calibri"/>
          <w:i/>
          <w:iCs/>
          <w:lang w:val="en-US"/>
        </w:rPr>
        <w:t>et al.</w:t>
      </w:r>
      <w:r w:rsidRPr="001052A1">
        <w:rPr>
          <w:rFonts w:ascii="Calibri" w:hAnsi="Calibri"/>
          <w:lang w:val="en-US"/>
        </w:rPr>
        <w:t xml:space="preserve">, «The DSSAT cropping system model», </w:t>
      </w:r>
      <w:r w:rsidRPr="001052A1">
        <w:rPr>
          <w:rFonts w:ascii="Calibri" w:hAnsi="Calibri"/>
          <w:i/>
          <w:iCs/>
          <w:lang w:val="en-US"/>
        </w:rPr>
        <w:t>Eur. J. Agron.</w:t>
      </w:r>
      <w:r w:rsidRPr="001052A1">
        <w:rPr>
          <w:rFonts w:ascii="Calibri" w:hAnsi="Calibri"/>
          <w:lang w:val="en-US"/>
        </w:rPr>
        <w:t>, vol. 18, n.</w:t>
      </w:r>
      <w:r w:rsidRPr="001052A1">
        <w:rPr>
          <w:rFonts w:ascii="Calibri" w:hAnsi="Calibri"/>
          <w:vertAlign w:val="superscript"/>
          <w:lang w:val="en-US"/>
        </w:rPr>
        <w:t>o</w:t>
      </w:r>
      <w:r w:rsidRPr="001052A1">
        <w:rPr>
          <w:rFonts w:ascii="Calibri" w:hAnsi="Calibri"/>
          <w:lang w:val="en-US"/>
        </w:rPr>
        <w:t xml:space="preserve"> 3, pp. 235-265, ene. 2003.</w:t>
      </w:r>
    </w:p>
    <w:p w14:paraId="524C116E" w14:textId="77777777" w:rsidR="001052A1" w:rsidRPr="001052A1" w:rsidRDefault="001052A1" w:rsidP="001052A1">
      <w:pPr>
        <w:pStyle w:val="Bibliografa"/>
        <w:rPr>
          <w:rFonts w:ascii="Calibri" w:hAnsi="Calibri"/>
          <w:lang w:val="en-US"/>
        </w:rPr>
      </w:pPr>
      <w:r w:rsidRPr="001052A1">
        <w:rPr>
          <w:rFonts w:ascii="Calibri" w:hAnsi="Calibri"/>
          <w:lang w:val="en-US"/>
        </w:rPr>
        <w:t>[8]</w:t>
      </w:r>
      <w:r w:rsidRPr="001052A1">
        <w:rPr>
          <w:rFonts w:ascii="Calibri" w:hAnsi="Calibri"/>
          <w:lang w:val="en-US"/>
        </w:rPr>
        <w:tab/>
        <w:t xml:space="preserve">A. P. Engelbrecht, </w:t>
      </w:r>
      <w:r w:rsidRPr="001052A1">
        <w:rPr>
          <w:rFonts w:ascii="Calibri" w:hAnsi="Calibri"/>
          <w:i/>
          <w:iCs/>
          <w:lang w:val="en-US"/>
        </w:rPr>
        <w:t>Computational Intelligence: An Introduction</w:t>
      </w:r>
      <w:r w:rsidRPr="001052A1">
        <w:rPr>
          <w:rFonts w:ascii="Calibri" w:hAnsi="Calibri"/>
          <w:lang w:val="en-US"/>
        </w:rPr>
        <w:t>. Wiley, 2007.</w:t>
      </w:r>
    </w:p>
    <w:p w14:paraId="4B459B27" w14:textId="77777777" w:rsidR="001052A1" w:rsidRPr="001052A1" w:rsidRDefault="001052A1" w:rsidP="001052A1">
      <w:pPr>
        <w:pStyle w:val="Bibliografa"/>
        <w:rPr>
          <w:rFonts w:ascii="Calibri" w:hAnsi="Calibri"/>
          <w:lang w:val="en-US"/>
        </w:rPr>
      </w:pPr>
      <w:r w:rsidRPr="001052A1">
        <w:rPr>
          <w:rFonts w:ascii="Calibri" w:hAnsi="Calibri"/>
          <w:lang w:val="en-US"/>
        </w:rPr>
        <w:t>[9]</w:t>
      </w:r>
      <w:r w:rsidRPr="001052A1">
        <w:rPr>
          <w:rFonts w:ascii="Calibri" w:hAnsi="Calibri"/>
          <w:lang w:val="en-US"/>
        </w:rPr>
        <w:tab/>
        <w:t>P. G. W. Keen, «Decision support systems : a research perspective», Cambridge, Mass. : Center for Information Systems Research, Afred P. Sloan School of Management, Working Paper, 1980.</w:t>
      </w:r>
    </w:p>
    <w:p w14:paraId="485DFA1D" w14:textId="77777777" w:rsidR="001052A1" w:rsidRPr="001052A1" w:rsidRDefault="001052A1" w:rsidP="001052A1">
      <w:pPr>
        <w:pStyle w:val="Bibliografa"/>
        <w:rPr>
          <w:rFonts w:ascii="Calibri" w:hAnsi="Calibri"/>
          <w:lang w:val="en-US"/>
        </w:rPr>
      </w:pPr>
      <w:r w:rsidRPr="001052A1">
        <w:rPr>
          <w:rFonts w:ascii="Calibri" w:hAnsi="Calibri"/>
          <w:lang w:val="en-US"/>
        </w:rPr>
        <w:t>[10]</w:t>
      </w:r>
      <w:r w:rsidRPr="001052A1">
        <w:rPr>
          <w:rFonts w:ascii="Calibri" w:hAnsi="Calibri"/>
          <w:lang w:val="en-US"/>
        </w:rPr>
        <w:tab/>
        <w:t xml:space="preserve">R. S. Michalski, J. G. Carbonell, y T. M. Mitchell, </w:t>
      </w:r>
      <w:r w:rsidRPr="001052A1">
        <w:rPr>
          <w:rFonts w:ascii="Calibri" w:hAnsi="Calibri"/>
          <w:i/>
          <w:iCs/>
          <w:lang w:val="en-US"/>
        </w:rPr>
        <w:t>Machine Learning: An Artificial Intelligence Approach</w:t>
      </w:r>
      <w:r w:rsidRPr="001052A1">
        <w:rPr>
          <w:rFonts w:ascii="Calibri" w:hAnsi="Calibri"/>
          <w:lang w:val="en-US"/>
        </w:rPr>
        <w:t>. Springer Science &amp; Business Media, 2013.</w:t>
      </w:r>
    </w:p>
    <w:p w14:paraId="5851074C" w14:textId="77777777" w:rsidR="001052A1" w:rsidRPr="001052A1" w:rsidRDefault="001052A1" w:rsidP="001052A1">
      <w:pPr>
        <w:pStyle w:val="Bibliografa"/>
        <w:rPr>
          <w:rFonts w:ascii="Calibri" w:hAnsi="Calibri"/>
          <w:lang w:val="en-US"/>
        </w:rPr>
      </w:pPr>
      <w:r w:rsidRPr="001052A1">
        <w:rPr>
          <w:rFonts w:ascii="Calibri" w:hAnsi="Calibri"/>
          <w:lang w:val="en-US"/>
        </w:rPr>
        <w:t>[11]</w:t>
      </w:r>
      <w:r w:rsidRPr="001052A1">
        <w:rPr>
          <w:rFonts w:ascii="Calibri" w:hAnsi="Calibri"/>
          <w:lang w:val="en-US"/>
        </w:rPr>
        <w:tab/>
        <w:t xml:space="preserve">K. P. Murphy, </w:t>
      </w:r>
      <w:r w:rsidRPr="001052A1">
        <w:rPr>
          <w:rFonts w:ascii="Calibri" w:hAnsi="Calibri"/>
          <w:i/>
          <w:iCs/>
          <w:lang w:val="en-US"/>
        </w:rPr>
        <w:t>Machine Learning: A Probabilistic Perspective</w:t>
      </w:r>
      <w:r w:rsidRPr="001052A1">
        <w:rPr>
          <w:rFonts w:ascii="Calibri" w:hAnsi="Calibri"/>
          <w:lang w:val="en-US"/>
        </w:rPr>
        <w:t>. MIT Press, 2012.</w:t>
      </w:r>
    </w:p>
    <w:p w14:paraId="3791C381" w14:textId="77777777" w:rsidR="001052A1" w:rsidRPr="001052A1" w:rsidRDefault="001052A1" w:rsidP="001052A1">
      <w:pPr>
        <w:pStyle w:val="Bibliografa"/>
        <w:rPr>
          <w:rFonts w:ascii="Calibri" w:hAnsi="Calibri"/>
          <w:lang w:val="en-US"/>
        </w:rPr>
      </w:pPr>
      <w:r w:rsidRPr="001052A1">
        <w:rPr>
          <w:rFonts w:ascii="Calibri" w:hAnsi="Calibri"/>
          <w:lang w:val="en-US"/>
        </w:rPr>
        <w:t>[12]</w:t>
      </w:r>
      <w:r w:rsidRPr="001052A1">
        <w:rPr>
          <w:rFonts w:ascii="Calibri" w:hAnsi="Calibri"/>
          <w:lang w:val="en-US"/>
        </w:rPr>
        <w:tab/>
        <w:t xml:space="preserve">Z.-H. Zhou, </w:t>
      </w:r>
      <w:r w:rsidRPr="001052A1">
        <w:rPr>
          <w:rFonts w:ascii="Calibri" w:hAnsi="Calibri"/>
          <w:i/>
          <w:iCs/>
          <w:lang w:val="en-US"/>
        </w:rPr>
        <w:t>Ensemble Methods: Foundations and Algorithms</w:t>
      </w:r>
      <w:r w:rsidRPr="001052A1">
        <w:rPr>
          <w:rFonts w:ascii="Calibri" w:hAnsi="Calibri"/>
          <w:lang w:val="en-US"/>
        </w:rPr>
        <w:t>. CRC Press, 2012.</w:t>
      </w:r>
    </w:p>
    <w:p w14:paraId="6E05FDFB" w14:textId="77777777" w:rsidR="001052A1" w:rsidRPr="001052A1" w:rsidRDefault="001052A1" w:rsidP="001052A1">
      <w:pPr>
        <w:pStyle w:val="Bibliografa"/>
        <w:rPr>
          <w:rFonts w:ascii="Calibri" w:hAnsi="Calibri"/>
          <w:lang w:val="en-US"/>
        </w:rPr>
      </w:pPr>
      <w:r w:rsidRPr="001052A1">
        <w:rPr>
          <w:rFonts w:ascii="Calibri" w:hAnsi="Calibri"/>
          <w:lang w:val="en-US"/>
        </w:rPr>
        <w:t>[13]</w:t>
      </w:r>
      <w:r w:rsidRPr="001052A1">
        <w:rPr>
          <w:rFonts w:ascii="Calibri" w:hAnsi="Calibri"/>
          <w:lang w:val="en-US"/>
        </w:rPr>
        <w:tab/>
        <w:t xml:space="preserve">L. Palombi, R. Sessa, L. Palombi, y R. Sessa, </w:t>
      </w:r>
      <w:r w:rsidRPr="001052A1">
        <w:rPr>
          <w:rFonts w:ascii="Calibri" w:hAnsi="Calibri"/>
          <w:i/>
          <w:iCs/>
          <w:lang w:val="en-US"/>
        </w:rPr>
        <w:t>Climate-smart agriculture: sourcebook.</w:t>
      </w:r>
      <w:r w:rsidRPr="001052A1">
        <w:rPr>
          <w:rFonts w:ascii="Calibri" w:hAnsi="Calibri"/>
          <w:lang w:val="en-US"/>
        </w:rPr>
        <w:t xml:space="preserve"> Food and Agriculture Organization of the United Nations (FAO), 2013.</w:t>
      </w:r>
    </w:p>
    <w:p w14:paraId="76ED8961" w14:textId="77777777" w:rsidR="001052A1" w:rsidRPr="001052A1" w:rsidRDefault="001052A1" w:rsidP="001052A1">
      <w:pPr>
        <w:pStyle w:val="Bibliografa"/>
        <w:rPr>
          <w:rFonts w:ascii="Calibri" w:hAnsi="Calibri"/>
          <w:lang w:val="en-US"/>
        </w:rPr>
      </w:pPr>
      <w:r w:rsidRPr="001052A1">
        <w:rPr>
          <w:rFonts w:ascii="Calibri" w:hAnsi="Calibri"/>
          <w:lang w:val="en-US"/>
        </w:rPr>
        <w:t>[14]</w:t>
      </w:r>
      <w:r w:rsidRPr="001052A1">
        <w:rPr>
          <w:rFonts w:ascii="Calibri" w:hAnsi="Calibri"/>
          <w:lang w:val="en-US"/>
        </w:rPr>
        <w:tab/>
        <w:t xml:space="preserve">D. A. Stainforth </w:t>
      </w:r>
      <w:r w:rsidRPr="001052A1">
        <w:rPr>
          <w:rFonts w:ascii="Calibri" w:hAnsi="Calibri"/>
          <w:i/>
          <w:iCs/>
          <w:lang w:val="en-US"/>
        </w:rPr>
        <w:t>et al.</w:t>
      </w:r>
      <w:r w:rsidRPr="001052A1">
        <w:rPr>
          <w:rFonts w:ascii="Calibri" w:hAnsi="Calibri"/>
          <w:lang w:val="en-US"/>
        </w:rPr>
        <w:t xml:space="preserve">, «Uncertainty in predictions of the climate response to rising levels of greenhouse gases», </w:t>
      </w:r>
      <w:r w:rsidRPr="001052A1">
        <w:rPr>
          <w:rFonts w:ascii="Calibri" w:hAnsi="Calibri"/>
          <w:i/>
          <w:iCs/>
          <w:lang w:val="en-US"/>
        </w:rPr>
        <w:t>Nature</w:t>
      </w:r>
      <w:r w:rsidRPr="001052A1">
        <w:rPr>
          <w:rFonts w:ascii="Calibri" w:hAnsi="Calibri"/>
          <w:lang w:val="en-US"/>
        </w:rPr>
        <w:t>, vol. 433, n.</w:t>
      </w:r>
      <w:r w:rsidRPr="001052A1">
        <w:rPr>
          <w:rFonts w:ascii="Calibri" w:hAnsi="Calibri"/>
          <w:vertAlign w:val="superscript"/>
          <w:lang w:val="en-US"/>
        </w:rPr>
        <w:t>o</w:t>
      </w:r>
      <w:r w:rsidRPr="001052A1">
        <w:rPr>
          <w:rFonts w:ascii="Calibri" w:hAnsi="Calibri"/>
          <w:lang w:val="en-US"/>
        </w:rPr>
        <w:t xml:space="preserve"> 7024, pp. 403-406, ene. 2005.</w:t>
      </w:r>
    </w:p>
    <w:p w14:paraId="11BC508B" w14:textId="77777777" w:rsidR="001052A1" w:rsidRPr="001052A1" w:rsidRDefault="001052A1" w:rsidP="001052A1">
      <w:pPr>
        <w:pStyle w:val="Bibliografa"/>
        <w:rPr>
          <w:rFonts w:ascii="Calibri" w:hAnsi="Calibri"/>
          <w:lang w:val="en-US"/>
        </w:rPr>
      </w:pPr>
      <w:r w:rsidRPr="001052A1">
        <w:rPr>
          <w:rFonts w:ascii="Calibri" w:hAnsi="Calibri"/>
          <w:lang w:val="en-US"/>
        </w:rPr>
        <w:t>[15]</w:t>
      </w:r>
      <w:r w:rsidRPr="001052A1">
        <w:rPr>
          <w:rFonts w:ascii="Calibri" w:hAnsi="Calibri"/>
          <w:lang w:val="en-US"/>
        </w:rPr>
        <w:tab/>
        <w:t xml:space="preserve">W. E. Easterling </w:t>
      </w:r>
      <w:r w:rsidRPr="001052A1">
        <w:rPr>
          <w:rFonts w:ascii="Calibri" w:hAnsi="Calibri"/>
          <w:i/>
          <w:iCs/>
          <w:lang w:val="en-US"/>
        </w:rPr>
        <w:t>et al.</w:t>
      </w:r>
      <w:r w:rsidRPr="001052A1">
        <w:rPr>
          <w:rFonts w:ascii="Calibri" w:hAnsi="Calibri"/>
          <w:lang w:val="en-US"/>
        </w:rPr>
        <w:t xml:space="preserve">, «Food, fibre and forest products», en </w:t>
      </w:r>
      <w:r w:rsidRPr="001052A1">
        <w:rPr>
          <w:rFonts w:ascii="Calibri" w:hAnsi="Calibri"/>
          <w:i/>
          <w:iCs/>
          <w:lang w:val="en-US"/>
        </w:rPr>
        <w:t>Climate Change 2007: Impacts, Adaptation and Vulnerability. Contribution of Working Group II to the Fourth Assessment Report of the Intergovernmental Panel on Climate Change</w:t>
      </w:r>
      <w:r w:rsidRPr="001052A1">
        <w:rPr>
          <w:rFonts w:ascii="Calibri" w:hAnsi="Calibri"/>
          <w:lang w:val="en-US"/>
        </w:rPr>
        <w:t>, C. E. Hanson, Ed. Cambridge: Cambridge University Press, 2007, pp. 273-313.</w:t>
      </w:r>
    </w:p>
    <w:p w14:paraId="006A932E" w14:textId="77777777" w:rsidR="001052A1" w:rsidRPr="001052A1" w:rsidRDefault="001052A1" w:rsidP="001052A1">
      <w:pPr>
        <w:pStyle w:val="Bibliografa"/>
        <w:rPr>
          <w:rFonts w:ascii="Calibri" w:hAnsi="Calibri"/>
          <w:lang w:val="en-US"/>
        </w:rPr>
      </w:pPr>
      <w:r w:rsidRPr="001052A1">
        <w:rPr>
          <w:rFonts w:ascii="Calibri" w:hAnsi="Calibri"/>
          <w:lang w:val="en-US"/>
        </w:rPr>
        <w:t>[16]</w:t>
      </w:r>
      <w:r w:rsidRPr="001052A1">
        <w:rPr>
          <w:rFonts w:ascii="Calibri" w:hAnsi="Calibri"/>
          <w:lang w:val="en-US"/>
        </w:rPr>
        <w:tab/>
        <w:t xml:space="preserve">R. B. Matthews, M. Rivington, S. Muhammed, A. C. Newton, y P. D. Hallett, «Adapting crops and cropping systems to future climates to ensure food security: The role of crop modelling», </w:t>
      </w:r>
      <w:r w:rsidRPr="001052A1">
        <w:rPr>
          <w:rFonts w:ascii="Calibri" w:hAnsi="Calibri"/>
          <w:i/>
          <w:iCs/>
          <w:lang w:val="en-US"/>
        </w:rPr>
        <w:t>Glob. Food Secur.</w:t>
      </w:r>
      <w:r w:rsidRPr="001052A1">
        <w:rPr>
          <w:rFonts w:ascii="Calibri" w:hAnsi="Calibri"/>
          <w:lang w:val="en-US"/>
        </w:rPr>
        <w:t>, vol. 2, n.</w:t>
      </w:r>
      <w:r w:rsidRPr="001052A1">
        <w:rPr>
          <w:rFonts w:ascii="Calibri" w:hAnsi="Calibri"/>
          <w:vertAlign w:val="superscript"/>
          <w:lang w:val="en-US"/>
        </w:rPr>
        <w:t>o</w:t>
      </w:r>
      <w:r w:rsidRPr="001052A1">
        <w:rPr>
          <w:rFonts w:ascii="Calibri" w:hAnsi="Calibri"/>
          <w:lang w:val="en-US"/>
        </w:rPr>
        <w:t xml:space="preserve"> 1, pp. 24-28, mar. 2013.</w:t>
      </w:r>
    </w:p>
    <w:p w14:paraId="139D0569" w14:textId="77777777" w:rsidR="001052A1" w:rsidRPr="001052A1" w:rsidRDefault="001052A1" w:rsidP="001052A1">
      <w:pPr>
        <w:pStyle w:val="Bibliografa"/>
        <w:rPr>
          <w:rFonts w:ascii="Calibri" w:hAnsi="Calibri"/>
          <w:lang w:val="en-US"/>
        </w:rPr>
      </w:pPr>
      <w:r w:rsidRPr="001052A1">
        <w:rPr>
          <w:rFonts w:ascii="Calibri" w:hAnsi="Calibri"/>
          <w:lang w:val="en-US"/>
        </w:rPr>
        <w:t>[17]</w:t>
      </w:r>
      <w:r w:rsidRPr="001052A1">
        <w:rPr>
          <w:rFonts w:ascii="Calibri" w:hAnsi="Calibri"/>
          <w:lang w:val="en-US"/>
        </w:rPr>
        <w:tab/>
        <w:t xml:space="preserve">V. Moosavi, A. Talebi, M. H. Mokhtari, S. R. F. Shamsi, y Y. Niazi, «A wavelet-artificial intelligence fusion approach (WAIFA) for blending Landsat and MODIS surface temperature», </w:t>
      </w:r>
      <w:r w:rsidRPr="001052A1">
        <w:rPr>
          <w:rFonts w:ascii="Calibri" w:hAnsi="Calibri"/>
          <w:i/>
          <w:iCs/>
          <w:lang w:val="en-US"/>
        </w:rPr>
        <w:t>Remote Sens. Environ.</w:t>
      </w:r>
      <w:r w:rsidRPr="001052A1">
        <w:rPr>
          <w:rFonts w:ascii="Calibri" w:hAnsi="Calibri"/>
          <w:lang w:val="en-US"/>
        </w:rPr>
        <w:t>, vol. 169, pp. 243-254, nov. 2015.</w:t>
      </w:r>
    </w:p>
    <w:p w14:paraId="09E53B61" w14:textId="77777777" w:rsidR="001052A1" w:rsidRPr="001052A1" w:rsidRDefault="001052A1" w:rsidP="001052A1">
      <w:pPr>
        <w:pStyle w:val="Bibliografa"/>
        <w:rPr>
          <w:rFonts w:ascii="Calibri" w:hAnsi="Calibri"/>
          <w:lang w:val="en-US"/>
        </w:rPr>
      </w:pPr>
      <w:r w:rsidRPr="001052A1">
        <w:rPr>
          <w:rFonts w:ascii="Calibri" w:hAnsi="Calibri"/>
          <w:lang w:val="en-US"/>
        </w:rPr>
        <w:t>[18]</w:t>
      </w:r>
      <w:r w:rsidRPr="001052A1">
        <w:rPr>
          <w:rFonts w:ascii="Calibri" w:hAnsi="Calibri"/>
          <w:lang w:val="en-US"/>
        </w:rPr>
        <w:tab/>
        <w:t xml:space="preserve">R. P. Rötter, T. R. Carter, J. E. Olesen, y J. R. Porter, «Crop-climate models need an overhaul», </w:t>
      </w:r>
      <w:r w:rsidRPr="001052A1">
        <w:rPr>
          <w:rFonts w:ascii="Calibri" w:hAnsi="Calibri"/>
          <w:i/>
          <w:iCs/>
          <w:lang w:val="en-US"/>
        </w:rPr>
        <w:t>Nat. Clim. Change</w:t>
      </w:r>
      <w:r w:rsidRPr="001052A1">
        <w:rPr>
          <w:rFonts w:ascii="Calibri" w:hAnsi="Calibri"/>
          <w:lang w:val="en-US"/>
        </w:rPr>
        <w:t>, vol. 1, n.</w:t>
      </w:r>
      <w:r w:rsidRPr="001052A1">
        <w:rPr>
          <w:rFonts w:ascii="Calibri" w:hAnsi="Calibri"/>
          <w:vertAlign w:val="superscript"/>
          <w:lang w:val="en-US"/>
        </w:rPr>
        <w:t>o</w:t>
      </w:r>
      <w:r w:rsidRPr="001052A1">
        <w:rPr>
          <w:rFonts w:ascii="Calibri" w:hAnsi="Calibri"/>
          <w:lang w:val="en-US"/>
        </w:rPr>
        <w:t xml:space="preserve"> 4, pp. 175-177, jul. 2011.</w:t>
      </w:r>
    </w:p>
    <w:p w14:paraId="3A23B9FD" w14:textId="77777777" w:rsidR="001052A1" w:rsidRPr="001052A1" w:rsidRDefault="001052A1" w:rsidP="001052A1">
      <w:pPr>
        <w:pStyle w:val="Bibliografa"/>
        <w:rPr>
          <w:rFonts w:ascii="Calibri" w:hAnsi="Calibri"/>
          <w:lang w:val="en-US"/>
        </w:rPr>
      </w:pPr>
      <w:r w:rsidRPr="001052A1">
        <w:rPr>
          <w:rFonts w:ascii="Calibri" w:hAnsi="Calibri"/>
          <w:lang w:val="en-US"/>
        </w:rPr>
        <w:t>[19]</w:t>
      </w:r>
      <w:r w:rsidRPr="001052A1">
        <w:rPr>
          <w:rFonts w:ascii="Calibri" w:hAnsi="Calibri"/>
          <w:lang w:val="en-US"/>
        </w:rPr>
        <w:tab/>
        <w:t xml:space="preserve">D. B. L. Marshall B. Burke, «Shifts in African crop climates by 2050, and the implications for crop improvement and genetic resources conservation», </w:t>
      </w:r>
      <w:r w:rsidRPr="001052A1">
        <w:rPr>
          <w:rFonts w:ascii="Calibri" w:hAnsi="Calibri"/>
          <w:i/>
          <w:iCs/>
          <w:lang w:val="en-US"/>
        </w:rPr>
        <w:t>Glob. Environ. Change</w:t>
      </w:r>
      <w:r w:rsidRPr="001052A1">
        <w:rPr>
          <w:rFonts w:ascii="Calibri" w:hAnsi="Calibri"/>
          <w:lang w:val="en-US"/>
        </w:rPr>
        <w:t>, vol. 19, n.</w:t>
      </w:r>
      <w:r w:rsidRPr="001052A1">
        <w:rPr>
          <w:rFonts w:ascii="Calibri" w:hAnsi="Calibri"/>
          <w:vertAlign w:val="superscript"/>
          <w:lang w:val="en-US"/>
        </w:rPr>
        <w:t>o</w:t>
      </w:r>
      <w:r w:rsidRPr="001052A1">
        <w:rPr>
          <w:rFonts w:ascii="Calibri" w:hAnsi="Calibri"/>
          <w:lang w:val="en-US"/>
        </w:rPr>
        <w:t xml:space="preserve"> 3, pp. 317-325, 2009.</w:t>
      </w:r>
    </w:p>
    <w:p w14:paraId="07A2F485" w14:textId="77777777" w:rsidR="001052A1" w:rsidRPr="001052A1" w:rsidRDefault="001052A1" w:rsidP="001052A1">
      <w:pPr>
        <w:pStyle w:val="Bibliografa"/>
        <w:rPr>
          <w:rFonts w:ascii="Calibri" w:hAnsi="Calibri"/>
          <w:lang w:val="en-US"/>
        </w:rPr>
      </w:pPr>
      <w:r w:rsidRPr="001052A1">
        <w:rPr>
          <w:rFonts w:ascii="Calibri" w:hAnsi="Calibri"/>
          <w:lang w:val="en-US"/>
        </w:rPr>
        <w:t>[20]</w:t>
      </w:r>
      <w:r w:rsidRPr="001052A1">
        <w:rPr>
          <w:rFonts w:ascii="Calibri" w:hAnsi="Calibri"/>
          <w:lang w:val="en-US"/>
        </w:rPr>
        <w:tab/>
        <w:t>M. Armar-Klemesu, «Urban agriculture and food security, nutrition and health».</w:t>
      </w:r>
    </w:p>
    <w:p w14:paraId="118B46C5" w14:textId="77777777" w:rsidR="001052A1" w:rsidRPr="001052A1" w:rsidRDefault="001052A1" w:rsidP="001052A1">
      <w:pPr>
        <w:pStyle w:val="Bibliografa"/>
        <w:rPr>
          <w:rFonts w:ascii="Calibri" w:hAnsi="Calibri"/>
          <w:lang w:val="en-US"/>
        </w:rPr>
      </w:pPr>
      <w:r w:rsidRPr="001052A1">
        <w:rPr>
          <w:rFonts w:ascii="Calibri" w:hAnsi="Calibri"/>
          <w:lang w:val="en-US"/>
        </w:rPr>
        <w:t>[21]</w:t>
      </w:r>
      <w:r w:rsidRPr="001052A1">
        <w:rPr>
          <w:rFonts w:ascii="Calibri" w:hAnsi="Calibri"/>
          <w:lang w:val="en-US"/>
        </w:rPr>
        <w:tab/>
        <w:t xml:space="preserve">H. De Zeeuw, R. Van Veenhuizen, y M. Dubbeling, «The role of urban agriculture in building resilient cities in developing countries», </w:t>
      </w:r>
      <w:r w:rsidRPr="001052A1">
        <w:rPr>
          <w:rFonts w:ascii="Calibri" w:hAnsi="Calibri"/>
          <w:i/>
          <w:iCs/>
          <w:lang w:val="en-US"/>
        </w:rPr>
        <w:t>J. Agric. Sci.</w:t>
      </w:r>
      <w:r w:rsidRPr="001052A1">
        <w:rPr>
          <w:rFonts w:ascii="Calibri" w:hAnsi="Calibri"/>
          <w:lang w:val="en-US"/>
        </w:rPr>
        <w:t>, vol. 149, n.</w:t>
      </w:r>
      <w:r w:rsidRPr="001052A1">
        <w:rPr>
          <w:rFonts w:ascii="Calibri" w:hAnsi="Calibri"/>
          <w:vertAlign w:val="superscript"/>
          <w:lang w:val="en-US"/>
        </w:rPr>
        <w:t>o</w:t>
      </w:r>
      <w:r w:rsidRPr="001052A1">
        <w:rPr>
          <w:rFonts w:ascii="Calibri" w:hAnsi="Calibri"/>
          <w:lang w:val="en-US"/>
        </w:rPr>
        <w:t xml:space="preserve"> Supplement S1, pp. 153–163, feb. 2011.</w:t>
      </w:r>
    </w:p>
    <w:p w14:paraId="2726ACBD" w14:textId="77777777" w:rsidR="001052A1" w:rsidRPr="001052A1" w:rsidRDefault="001052A1" w:rsidP="001052A1">
      <w:pPr>
        <w:pStyle w:val="Bibliografa"/>
        <w:rPr>
          <w:rFonts w:ascii="Calibri" w:hAnsi="Calibri"/>
          <w:lang w:val="en-US"/>
        </w:rPr>
      </w:pPr>
      <w:r w:rsidRPr="001052A1">
        <w:rPr>
          <w:rFonts w:ascii="Calibri" w:hAnsi="Calibri"/>
          <w:lang w:val="en-US"/>
        </w:rPr>
        <w:t>[22]</w:t>
      </w:r>
      <w:r w:rsidRPr="001052A1">
        <w:rPr>
          <w:rFonts w:ascii="Calibri" w:hAnsi="Calibri"/>
          <w:lang w:val="en-US"/>
        </w:rPr>
        <w:tab/>
        <w:t xml:space="preserve">P. B. P K Aggarwal, «Food, fibre and forest products», </w:t>
      </w:r>
      <w:r w:rsidRPr="001052A1">
        <w:rPr>
          <w:rFonts w:ascii="Calibri" w:hAnsi="Calibri"/>
          <w:i/>
          <w:iCs/>
          <w:lang w:val="en-US"/>
        </w:rPr>
        <w:t>Current</w:t>
      </w:r>
      <w:r w:rsidRPr="001052A1">
        <w:rPr>
          <w:rFonts w:ascii="Calibri" w:hAnsi="Calibri"/>
          <w:lang w:val="en-US"/>
        </w:rPr>
        <w:t>, pp. 273--313, 2007.</w:t>
      </w:r>
    </w:p>
    <w:p w14:paraId="11BD98D8" w14:textId="77777777" w:rsidR="001052A1" w:rsidRPr="001052A1" w:rsidRDefault="001052A1" w:rsidP="001052A1">
      <w:pPr>
        <w:pStyle w:val="Bibliografa"/>
        <w:rPr>
          <w:rFonts w:ascii="Calibri" w:hAnsi="Calibri"/>
          <w:lang w:val="en-US"/>
        </w:rPr>
      </w:pPr>
      <w:r w:rsidRPr="001052A1">
        <w:rPr>
          <w:rFonts w:ascii="Calibri" w:hAnsi="Calibri"/>
          <w:lang w:val="en-US"/>
        </w:rPr>
        <w:t>[23]</w:t>
      </w:r>
      <w:r w:rsidRPr="001052A1">
        <w:rPr>
          <w:rFonts w:ascii="Calibri" w:hAnsi="Calibri"/>
          <w:lang w:val="en-US"/>
        </w:rPr>
        <w:tab/>
        <w:t xml:space="preserve">E. Monaco, A. Bonfante, S. M. Alfieri, A. Basile, M. Menenti, y F. De Lorenzi, «Climate change, effective water use for irrigation and adaptability of maize: A case study in southern Italy», </w:t>
      </w:r>
      <w:r w:rsidRPr="001052A1">
        <w:rPr>
          <w:rFonts w:ascii="Calibri" w:hAnsi="Calibri"/>
          <w:i/>
          <w:iCs/>
          <w:lang w:val="en-US"/>
        </w:rPr>
        <w:t>Biosyst. Eng.</w:t>
      </w:r>
      <w:r w:rsidRPr="001052A1">
        <w:rPr>
          <w:rFonts w:ascii="Calibri" w:hAnsi="Calibri"/>
          <w:lang w:val="en-US"/>
        </w:rPr>
        <w:t>, vol. 128, pp. 82-99, dic. 2014.</w:t>
      </w:r>
    </w:p>
    <w:p w14:paraId="319D4334" w14:textId="77777777" w:rsidR="001052A1" w:rsidRPr="001052A1" w:rsidRDefault="001052A1" w:rsidP="001052A1">
      <w:pPr>
        <w:pStyle w:val="Bibliografa"/>
        <w:rPr>
          <w:rFonts w:ascii="Calibri" w:hAnsi="Calibri"/>
          <w:lang w:val="en-US"/>
        </w:rPr>
      </w:pPr>
      <w:r w:rsidRPr="001052A1">
        <w:rPr>
          <w:rFonts w:ascii="Calibri" w:hAnsi="Calibri"/>
          <w:lang w:val="en-US"/>
        </w:rPr>
        <w:lastRenderedPageBreak/>
        <w:t>[24]</w:t>
      </w:r>
      <w:r w:rsidRPr="001052A1">
        <w:rPr>
          <w:rFonts w:ascii="Calibri" w:hAnsi="Calibri"/>
          <w:lang w:val="en-US"/>
        </w:rPr>
        <w:tab/>
        <w:t xml:space="preserve">D. Cozzolino, W. U. Cynkar, R. G. Dambergs, M. Gishen, y P. Smith, «Grape (Vitis vinifera) compositional data spanning ten successive vintages in the context of abiotic growing parameters», </w:t>
      </w:r>
      <w:r w:rsidRPr="001052A1">
        <w:rPr>
          <w:rFonts w:ascii="Calibri" w:hAnsi="Calibri"/>
          <w:i/>
          <w:iCs/>
          <w:lang w:val="en-US"/>
        </w:rPr>
        <w:t>Agric. Ecosyst. Environ.</w:t>
      </w:r>
      <w:r w:rsidRPr="001052A1">
        <w:rPr>
          <w:rFonts w:ascii="Calibri" w:hAnsi="Calibri"/>
          <w:lang w:val="en-US"/>
        </w:rPr>
        <w:t>, vol. 139, n.</w:t>
      </w:r>
      <w:r w:rsidRPr="001052A1">
        <w:rPr>
          <w:rFonts w:ascii="Calibri" w:hAnsi="Calibri"/>
          <w:vertAlign w:val="superscript"/>
          <w:lang w:val="en-US"/>
        </w:rPr>
        <w:t>o</w:t>
      </w:r>
      <w:r w:rsidRPr="001052A1">
        <w:rPr>
          <w:rFonts w:ascii="Calibri" w:hAnsi="Calibri"/>
          <w:lang w:val="en-US"/>
        </w:rPr>
        <w:t xml:space="preserve"> 4, pp. 565-570, dic. 2010.</w:t>
      </w:r>
    </w:p>
    <w:p w14:paraId="7927E639" w14:textId="77777777" w:rsidR="001052A1" w:rsidRPr="001052A1" w:rsidRDefault="001052A1" w:rsidP="001052A1">
      <w:pPr>
        <w:pStyle w:val="Bibliografa"/>
        <w:rPr>
          <w:rFonts w:ascii="Calibri" w:hAnsi="Calibri"/>
          <w:lang w:val="en-US"/>
        </w:rPr>
      </w:pPr>
      <w:r w:rsidRPr="001052A1">
        <w:rPr>
          <w:rFonts w:ascii="Calibri" w:hAnsi="Calibri"/>
          <w:lang w:val="en-US"/>
        </w:rPr>
        <w:t>[25]</w:t>
      </w:r>
      <w:r w:rsidRPr="001052A1">
        <w:rPr>
          <w:rFonts w:ascii="Calibri" w:hAnsi="Calibri"/>
          <w:lang w:val="en-US"/>
        </w:rPr>
        <w:tab/>
        <w:t xml:space="preserve">Y.-D. Du, H.-L. Duan, y L.-S. Tang, «Adaptability of citrus in subtropics of China under future climatic scenario», </w:t>
      </w:r>
      <w:r w:rsidRPr="001052A1">
        <w:rPr>
          <w:rFonts w:ascii="Calibri" w:hAnsi="Calibri"/>
          <w:i/>
          <w:iCs/>
          <w:lang w:val="en-US"/>
        </w:rPr>
        <w:t>Chin. J. Ecol.</w:t>
      </w:r>
      <w:r w:rsidRPr="001052A1">
        <w:rPr>
          <w:rFonts w:ascii="Calibri" w:hAnsi="Calibri"/>
          <w:lang w:val="en-US"/>
        </w:rPr>
        <w:t>, vol. 29, n.</w:t>
      </w:r>
      <w:r w:rsidRPr="001052A1">
        <w:rPr>
          <w:rFonts w:ascii="Calibri" w:hAnsi="Calibri"/>
          <w:vertAlign w:val="superscript"/>
          <w:lang w:val="en-US"/>
        </w:rPr>
        <w:t>o</w:t>
      </w:r>
      <w:r w:rsidRPr="001052A1">
        <w:rPr>
          <w:rFonts w:ascii="Calibri" w:hAnsi="Calibri"/>
          <w:lang w:val="en-US"/>
        </w:rPr>
        <w:t xml:space="preserve"> 5, pp. 833-839, ene. 2010.</w:t>
      </w:r>
    </w:p>
    <w:p w14:paraId="0AB80BBA" w14:textId="77777777" w:rsidR="001052A1" w:rsidRPr="001052A1" w:rsidRDefault="001052A1" w:rsidP="001052A1">
      <w:pPr>
        <w:pStyle w:val="Bibliografa"/>
        <w:rPr>
          <w:rFonts w:ascii="Calibri" w:hAnsi="Calibri"/>
          <w:lang w:val="en-US"/>
        </w:rPr>
      </w:pPr>
      <w:r w:rsidRPr="001052A1">
        <w:rPr>
          <w:rFonts w:ascii="Calibri" w:hAnsi="Calibri"/>
          <w:lang w:val="en-US"/>
        </w:rPr>
        <w:t>[26]</w:t>
      </w:r>
      <w:r w:rsidRPr="001052A1">
        <w:rPr>
          <w:rFonts w:ascii="Calibri" w:hAnsi="Calibri"/>
          <w:lang w:val="en-US"/>
        </w:rPr>
        <w:tab/>
        <w:t xml:space="preserve">H. Sultana, N. Ali, M. M. Iqbal, y A. M. Khan, «Vulnerability and adaptability of wheat production in different climatic zones of Pakistan under climate change scenarios», </w:t>
      </w:r>
      <w:r w:rsidRPr="001052A1">
        <w:rPr>
          <w:rFonts w:ascii="Calibri" w:hAnsi="Calibri"/>
          <w:i/>
          <w:iCs/>
          <w:lang w:val="en-US"/>
        </w:rPr>
        <w:t>Clim. Change</w:t>
      </w:r>
      <w:r w:rsidRPr="001052A1">
        <w:rPr>
          <w:rFonts w:ascii="Calibri" w:hAnsi="Calibri"/>
          <w:lang w:val="en-US"/>
        </w:rPr>
        <w:t>, vol. 94, n.</w:t>
      </w:r>
      <w:r w:rsidRPr="001052A1">
        <w:rPr>
          <w:rFonts w:ascii="Calibri" w:hAnsi="Calibri"/>
          <w:vertAlign w:val="superscript"/>
          <w:lang w:val="en-US"/>
        </w:rPr>
        <w:t>o</w:t>
      </w:r>
      <w:r w:rsidRPr="001052A1">
        <w:rPr>
          <w:rFonts w:ascii="Calibri" w:hAnsi="Calibri"/>
          <w:lang w:val="en-US"/>
        </w:rPr>
        <w:t xml:space="preserve"> 1-2, pp. 123-142, feb. 2009.</w:t>
      </w:r>
    </w:p>
    <w:p w14:paraId="51A68B27" w14:textId="77777777" w:rsidR="001052A1" w:rsidRPr="001052A1" w:rsidRDefault="001052A1" w:rsidP="001052A1">
      <w:pPr>
        <w:pStyle w:val="Bibliografa"/>
        <w:rPr>
          <w:rFonts w:ascii="Calibri" w:hAnsi="Calibri"/>
          <w:lang w:val="en-US"/>
        </w:rPr>
      </w:pPr>
      <w:r w:rsidRPr="001052A1">
        <w:rPr>
          <w:rFonts w:ascii="Calibri" w:hAnsi="Calibri"/>
          <w:lang w:val="en-US"/>
        </w:rPr>
        <w:t>[27]</w:t>
      </w:r>
      <w:r w:rsidRPr="001052A1">
        <w:rPr>
          <w:rFonts w:ascii="Calibri" w:hAnsi="Calibri"/>
          <w:lang w:val="en-US"/>
        </w:rPr>
        <w:tab/>
        <w:t xml:space="preserve">D. K. Swain y A. Yadav, «Simulating the Impact of Climate Change on Rice Yield Using CERES-Rice Model.», </w:t>
      </w:r>
      <w:r w:rsidRPr="001052A1">
        <w:rPr>
          <w:rFonts w:ascii="Calibri" w:hAnsi="Calibri"/>
          <w:i/>
          <w:iCs/>
          <w:lang w:val="en-US"/>
        </w:rPr>
        <w:t>J. Environ. Inform.</w:t>
      </w:r>
      <w:r w:rsidRPr="001052A1">
        <w:rPr>
          <w:rFonts w:ascii="Calibri" w:hAnsi="Calibri"/>
          <w:lang w:val="en-US"/>
        </w:rPr>
        <w:t>, vol. 13, ene. 2009.</w:t>
      </w:r>
    </w:p>
    <w:p w14:paraId="7D3533ED" w14:textId="77777777" w:rsidR="001052A1" w:rsidRPr="001052A1" w:rsidRDefault="001052A1" w:rsidP="001052A1">
      <w:pPr>
        <w:pStyle w:val="Bibliografa"/>
        <w:rPr>
          <w:rFonts w:ascii="Calibri" w:hAnsi="Calibri"/>
          <w:lang w:val="en-US"/>
        </w:rPr>
      </w:pPr>
      <w:r w:rsidRPr="001052A1">
        <w:rPr>
          <w:rFonts w:ascii="Calibri" w:hAnsi="Calibri"/>
          <w:lang w:val="en-US"/>
        </w:rPr>
        <w:t>[28]</w:t>
      </w:r>
      <w:r w:rsidRPr="001052A1">
        <w:rPr>
          <w:rFonts w:ascii="Calibri" w:hAnsi="Calibri"/>
          <w:lang w:val="en-US"/>
        </w:rPr>
        <w:tab/>
        <w:t>R. Confalonieri, S. Bregaglio, M. Donatelli, F. Tubiello, y E. Fernandes, «Agroecological Zones Simulator (AZS): A Component-based, Open-access, Transparent Platform for Climate Change – Crop Productivity Impact Assessment in Latin America», presentado en Proceedings of the Sixth Biennial Meeting of the International Environmental Modelling and Software Society, 2012.</w:t>
      </w:r>
    </w:p>
    <w:p w14:paraId="5D0D0B6F" w14:textId="377F5FBB" w:rsidR="000752AF" w:rsidRPr="002341A2" w:rsidRDefault="003D043D" w:rsidP="002341A2">
      <w:pPr>
        <w:pStyle w:val="Prrafodelista"/>
        <w:ind w:left="360"/>
        <w:jc w:val="both"/>
        <w:rPr>
          <w:lang w:val="en-US"/>
        </w:rPr>
      </w:pPr>
      <w:r>
        <w:rPr>
          <w:b/>
        </w:rPr>
        <w:fldChar w:fldCharType="end"/>
      </w:r>
      <w:bookmarkStart w:id="0" w:name="_GoBack"/>
      <w:bookmarkEnd w:id="0"/>
    </w:p>
    <w:sectPr w:rsidR="000752AF" w:rsidRPr="002341A2" w:rsidSect="002D6987">
      <w:headerReference w:type="default" r:id="rId9"/>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D9119" w14:textId="77777777" w:rsidR="00847FE4" w:rsidRDefault="00847FE4" w:rsidP="00452D97">
      <w:pPr>
        <w:spacing w:after="0" w:line="240" w:lineRule="auto"/>
      </w:pPr>
      <w:r>
        <w:separator/>
      </w:r>
    </w:p>
  </w:endnote>
  <w:endnote w:type="continuationSeparator" w:id="0">
    <w:p w14:paraId="36D3B042" w14:textId="77777777" w:rsidR="00847FE4" w:rsidRDefault="00847FE4" w:rsidP="00452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239"/>
      <w:docPartObj>
        <w:docPartGallery w:val="Page Numbers (Bottom of Page)"/>
        <w:docPartUnique/>
      </w:docPartObj>
    </w:sdtPr>
    <w:sdtEndPr/>
    <w:sdtContent>
      <w:p w14:paraId="0E1AD19A" w14:textId="59D45A38" w:rsidR="007C0DD3" w:rsidRDefault="007C0DD3">
        <w:pPr>
          <w:pStyle w:val="Piedepgina"/>
          <w:jc w:val="right"/>
        </w:pPr>
        <w:r>
          <w:fldChar w:fldCharType="begin"/>
        </w:r>
        <w:r>
          <w:instrText xml:space="preserve"> PAGE   \* MERGEFORMAT </w:instrText>
        </w:r>
        <w:r>
          <w:fldChar w:fldCharType="separate"/>
        </w:r>
        <w:r w:rsidR="001052A1">
          <w:rPr>
            <w:noProof/>
          </w:rPr>
          <w:t>6</w:t>
        </w:r>
        <w:r>
          <w:rPr>
            <w:noProof/>
          </w:rPr>
          <w:fldChar w:fldCharType="end"/>
        </w:r>
      </w:p>
    </w:sdtContent>
  </w:sdt>
  <w:p w14:paraId="35E7B120" w14:textId="77777777" w:rsidR="007C0DD3" w:rsidRDefault="007C0D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52DC4" w14:textId="77777777" w:rsidR="00847FE4" w:rsidRDefault="00847FE4" w:rsidP="00452D97">
      <w:pPr>
        <w:spacing w:after="0" w:line="240" w:lineRule="auto"/>
      </w:pPr>
      <w:r>
        <w:separator/>
      </w:r>
    </w:p>
  </w:footnote>
  <w:footnote w:type="continuationSeparator" w:id="0">
    <w:p w14:paraId="1485BCA5" w14:textId="77777777" w:rsidR="00847FE4" w:rsidRDefault="00847FE4" w:rsidP="00452D97">
      <w:pPr>
        <w:spacing w:after="0" w:line="240" w:lineRule="auto"/>
      </w:pPr>
      <w:r>
        <w:continuationSeparator/>
      </w:r>
    </w:p>
  </w:footnote>
  <w:footnote w:id="1">
    <w:p w14:paraId="1C8E58CA" w14:textId="77777777" w:rsidR="007C0DD3" w:rsidRPr="00B52E0B" w:rsidRDefault="007C0DD3">
      <w:pPr>
        <w:pStyle w:val="Textonotapie"/>
        <w:rPr>
          <w:sz w:val="16"/>
          <w:szCs w:val="16"/>
        </w:rPr>
      </w:pPr>
      <w:r w:rsidRPr="00915D66">
        <w:rPr>
          <w:rStyle w:val="Refdenotaalpie"/>
        </w:rPr>
        <w:footnoteRef/>
      </w:r>
      <w:r>
        <w:t xml:space="preserve"> </w:t>
      </w:r>
      <w:r w:rsidRPr="00B52E0B">
        <w:rPr>
          <w:sz w:val="16"/>
          <w:szCs w:val="16"/>
        </w:rPr>
        <w:t>En algunos casos, para referirse al cambio de origen humano se usa también la expresión “cambio climático antropogénico”.</w:t>
      </w:r>
    </w:p>
  </w:footnote>
  <w:footnote w:id="2">
    <w:p w14:paraId="1BF10AA3" w14:textId="77777777" w:rsidR="007C0DD3" w:rsidRPr="00941246" w:rsidRDefault="007C0DD3">
      <w:pPr>
        <w:pStyle w:val="Textonotapie"/>
        <w:rPr>
          <w:sz w:val="16"/>
          <w:szCs w:val="16"/>
          <w:lang w:val="en-US"/>
        </w:rPr>
      </w:pPr>
      <w:r w:rsidRPr="00915D66">
        <w:rPr>
          <w:rStyle w:val="Refdenotaalpie"/>
        </w:rPr>
        <w:footnoteRef/>
      </w:r>
      <w:r w:rsidRPr="00941246">
        <w:rPr>
          <w:lang w:val="en-US"/>
        </w:rPr>
        <w:t xml:space="preserve"> </w:t>
      </w:r>
      <w:r w:rsidRPr="00941246">
        <w:rPr>
          <w:sz w:val="16"/>
          <w:szCs w:val="16"/>
          <w:lang w:val="en-US"/>
        </w:rPr>
        <w:t>Food and Agriculture Organization of the United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42C9" w14:textId="77777777" w:rsidR="007C0DD3" w:rsidRDefault="007C0DD3" w:rsidP="005B39C9">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881"/>
    <w:multiLevelType w:val="hybridMultilevel"/>
    <w:tmpl w:val="8B18B9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3E18BB"/>
    <w:multiLevelType w:val="multilevel"/>
    <w:tmpl w:val="D52220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4938F8"/>
    <w:multiLevelType w:val="hybridMultilevel"/>
    <w:tmpl w:val="2296416C"/>
    <w:lvl w:ilvl="0" w:tplc="240A0001">
      <w:start w:val="1"/>
      <w:numFmt w:val="bullet"/>
      <w:lvlText w:val=""/>
      <w:lvlJc w:val="left"/>
      <w:pPr>
        <w:ind w:left="360" w:hanging="360"/>
      </w:pPr>
      <w:rPr>
        <w:rFonts w:ascii="Symbol" w:hAnsi="Symbol" w:hint="default"/>
      </w:rPr>
    </w:lvl>
    <w:lvl w:ilvl="1" w:tplc="0C0A000D">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65171D1"/>
    <w:multiLevelType w:val="hybridMultilevel"/>
    <w:tmpl w:val="501CB9CA"/>
    <w:lvl w:ilvl="0" w:tplc="9946A1F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E90A57"/>
    <w:multiLevelType w:val="hybridMultilevel"/>
    <w:tmpl w:val="D8A019CC"/>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15:restartNumberingAfterBreak="0">
    <w:nsid w:val="0E784E61"/>
    <w:multiLevelType w:val="multilevel"/>
    <w:tmpl w:val="1F42911E"/>
    <w:lvl w:ilvl="0">
      <w:start w:val="1"/>
      <w:numFmt w:val="decimal"/>
      <w:pStyle w:val="Ttulo1"/>
      <w:lvlText w:val="%1"/>
      <w:lvlJc w:val="left"/>
      <w:pPr>
        <w:ind w:left="432" w:hanging="432"/>
      </w:pPr>
      <w:rPr>
        <w:b/>
      </w:rPr>
    </w:lvl>
    <w:lvl w:ilvl="1">
      <w:start w:val="1"/>
      <w:numFmt w:val="decimal"/>
      <w:pStyle w:val="Ttulo2"/>
      <w:lvlText w:val="%1.%2"/>
      <w:lvlJc w:val="left"/>
      <w:pPr>
        <w:ind w:left="576" w:hanging="576"/>
      </w:pPr>
      <w:rPr>
        <w:rFonts w:ascii="Calibri" w:hAnsi="Calibri" w:hint="default"/>
        <w:sz w:val="28"/>
        <w:szCs w:val="28"/>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11EE1740"/>
    <w:multiLevelType w:val="hybridMultilevel"/>
    <w:tmpl w:val="31A0225A"/>
    <w:lvl w:ilvl="0" w:tplc="C6ECC2F8">
      <w:start w:val="7"/>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75E34C5"/>
    <w:multiLevelType w:val="hybridMultilevel"/>
    <w:tmpl w:val="6226A2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B17AC8"/>
    <w:multiLevelType w:val="hybridMultilevel"/>
    <w:tmpl w:val="0B307EB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DCC461B"/>
    <w:multiLevelType w:val="hybridMultilevel"/>
    <w:tmpl w:val="950ECB1E"/>
    <w:lvl w:ilvl="0" w:tplc="B4F0DED0">
      <w:start w:val="2"/>
      <w:numFmt w:val="decimal"/>
      <w:lvlText w:val="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5AD2751"/>
    <w:multiLevelType w:val="hybridMultilevel"/>
    <w:tmpl w:val="1576AB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FF043C2"/>
    <w:multiLevelType w:val="multilevel"/>
    <w:tmpl w:val="ADDA230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3"/>
      <w:numFmt w:val="lowerRoman"/>
      <w:lvlText w:val="%3"/>
      <w:lvlJc w:val="left"/>
      <w:rPr>
        <w:rFonts w:ascii="Times New Roman" w:eastAsia="Times New Roman" w:hAnsi="Times New Roman" w:cs="Times New Roman"/>
        <w:b w:val="0"/>
        <w:bCs w:val="0"/>
        <w:i/>
        <w:iCs/>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5B61E4"/>
    <w:multiLevelType w:val="hybridMultilevel"/>
    <w:tmpl w:val="781401F4"/>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40E25514"/>
    <w:multiLevelType w:val="hybridMultilevel"/>
    <w:tmpl w:val="3E2C798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4F2D48D2"/>
    <w:multiLevelType w:val="hybridMultilevel"/>
    <w:tmpl w:val="94645850"/>
    <w:lvl w:ilvl="0" w:tplc="4E04899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53EC48C9"/>
    <w:multiLevelType w:val="hybridMultilevel"/>
    <w:tmpl w:val="61903F70"/>
    <w:lvl w:ilvl="0" w:tplc="240A0001">
      <w:start w:val="1"/>
      <w:numFmt w:val="bullet"/>
      <w:lvlText w:val=""/>
      <w:lvlJc w:val="left"/>
      <w:pPr>
        <w:ind w:left="5889" w:hanging="360"/>
      </w:pPr>
      <w:rPr>
        <w:rFonts w:ascii="Symbol" w:hAnsi="Symbol" w:hint="default"/>
      </w:rPr>
    </w:lvl>
    <w:lvl w:ilvl="1" w:tplc="240A0003" w:tentative="1">
      <w:start w:val="1"/>
      <w:numFmt w:val="bullet"/>
      <w:lvlText w:val="o"/>
      <w:lvlJc w:val="left"/>
      <w:pPr>
        <w:ind w:left="6609" w:hanging="360"/>
      </w:pPr>
      <w:rPr>
        <w:rFonts w:ascii="Courier New" w:hAnsi="Courier New" w:cs="Courier New" w:hint="default"/>
      </w:rPr>
    </w:lvl>
    <w:lvl w:ilvl="2" w:tplc="240A0005" w:tentative="1">
      <w:start w:val="1"/>
      <w:numFmt w:val="bullet"/>
      <w:lvlText w:val=""/>
      <w:lvlJc w:val="left"/>
      <w:pPr>
        <w:ind w:left="7329" w:hanging="360"/>
      </w:pPr>
      <w:rPr>
        <w:rFonts w:ascii="Wingdings" w:hAnsi="Wingdings" w:hint="default"/>
      </w:rPr>
    </w:lvl>
    <w:lvl w:ilvl="3" w:tplc="240A0001" w:tentative="1">
      <w:start w:val="1"/>
      <w:numFmt w:val="bullet"/>
      <w:lvlText w:val=""/>
      <w:lvlJc w:val="left"/>
      <w:pPr>
        <w:ind w:left="8049" w:hanging="360"/>
      </w:pPr>
      <w:rPr>
        <w:rFonts w:ascii="Symbol" w:hAnsi="Symbol" w:hint="default"/>
      </w:rPr>
    </w:lvl>
    <w:lvl w:ilvl="4" w:tplc="240A0003" w:tentative="1">
      <w:start w:val="1"/>
      <w:numFmt w:val="bullet"/>
      <w:lvlText w:val="o"/>
      <w:lvlJc w:val="left"/>
      <w:pPr>
        <w:ind w:left="8769" w:hanging="360"/>
      </w:pPr>
      <w:rPr>
        <w:rFonts w:ascii="Courier New" w:hAnsi="Courier New" w:cs="Courier New" w:hint="default"/>
      </w:rPr>
    </w:lvl>
    <w:lvl w:ilvl="5" w:tplc="240A0005" w:tentative="1">
      <w:start w:val="1"/>
      <w:numFmt w:val="bullet"/>
      <w:lvlText w:val=""/>
      <w:lvlJc w:val="left"/>
      <w:pPr>
        <w:ind w:left="9489" w:hanging="360"/>
      </w:pPr>
      <w:rPr>
        <w:rFonts w:ascii="Wingdings" w:hAnsi="Wingdings" w:hint="default"/>
      </w:rPr>
    </w:lvl>
    <w:lvl w:ilvl="6" w:tplc="240A0001" w:tentative="1">
      <w:start w:val="1"/>
      <w:numFmt w:val="bullet"/>
      <w:lvlText w:val=""/>
      <w:lvlJc w:val="left"/>
      <w:pPr>
        <w:ind w:left="10209" w:hanging="360"/>
      </w:pPr>
      <w:rPr>
        <w:rFonts w:ascii="Symbol" w:hAnsi="Symbol" w:hint="default"/>
      </w:rPr>
    </w:lvl>
    <w:lvl w:ilvl="7" w:tplc="240A0003" w:tentative="1">
      <w:start w:val="1"/>
      <w:numFmt w:val="bullet"/>
      <w:lvlText w:val="o"/>
      <w:lvlJc w:val="left"/>
      <w:pPr>
        <w:ind w:left="10929" w:hanging="360"/>
      </w:pPr>
      <w:rPr>
        <w:rFonts w:ascii="Courier New" w:hAnsi="Courier New" w:cs="Courier New" w:hint="default"/>
      </w:rPr>
    </w:lvl>
    <w:lvl w:ilvl="8" w:tplc="240A0005" w:tentative="1">
      <w:start w:val="1"/>
      <w:numFmt w:val="bullet"/>
      <w:lvlText w:val=""/>
      <w:lvlJc w:val="left"/>
      <w:pPr>
        <w:ind w:left="11649" w:hanging="360"/>
      </w:pPr>
      <w:rPr>
        <w:rFonts w:ascii="Wingdings" w:hAnsi="Wingdings" w:hint="default"/>
      </w:rPr>
    </w:lvl>
  </w:abstractNum>
  <w:abstractNum w:abstractNumId="16" w15:restartNumberingAfterBreak="0">
    <w:nsid w:val="5ABC1D72"/>
    <w:multiLevelType w:val="hybridMultilevel"/>
    <w:tmpl w:val="4C26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50E14"/>
    <w:multiLevelType w:val="hybridMultilevel"/>
    <w:tmpl w:val="AC941F6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97F7E48"/>
    <w:multiLevelType w:val="hybridMultilevel"/>
    <w:tmpl w:val="130AA6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DAB17B9"/>
    <w:multiLevelType w:val="hybridMultilevel"/>
    <w:tmpl w:val="B55888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0"/>
  </w:num>
  <w:num w:numId="4">
    <w:abstractNumId w:val="19"/>
  </w:num>
  <w:num w:numId="5">
    <w:abstractNumId w:val="14"/>
  </w:num>
  <w:num w:numId="6">
    <w:abstractNumId w:val="15"/>
  </w:num>
  <w:num w:numId="7">
    <w:abstractNumId w:val="2"/>
  </w:num>
  <w:num w:numId="8">
    <w:abstractNumId w:val="4"/>
  </w:num>
  <w:num w:numId="9">
    <w:abstractNumId w:val="12"/>
  </w:num>
  <w:num w:numId="10">
    <w:abstractNumId w:val="3"/>
  </w:num>
  <w:num w:numId="11">
    <w:abstractNumId w:val="5"/>
  </w:num>
  <w:num w:numId="12">
    <w:abstractNumId w:val="16"/>
  </w:num>
  <w:num w:numId="13">
    <w:abstractNumId w:val="13"/>
  </w:num>
  <w:num w:numId="14">
    <w:abstractNumId w:val="8"/>
  </w:num>
  <w:num w:numId="15">
    <w:abstractNumId w:val="10"/>
  </w:num>
  <w:num w:numId="16">
    <w:abstractNumId w:val="6"/>
  </w:num>
  <w:num w:numId="17">
    <w:abstractNumId w:val="9"/>
  </w:num>
  <w:num w:numId="18">
    <w:abstractNumId w:val="1"/>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s-CO" w:vendorID="64" w:dllVersion="0" w:nlCheck="1" w:checkStyle="0"/>
  <w:activeWritingStyle w:appName="MSWord" w:lang="es-ES" w:vendorID="64" w:dllVersion="0" w:nlCheck="1" w:checkStyle="0"/>
  <w:proofState w:spelling="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s0wpaewa05srxaetwpu505zytzdvw0ssra29&quot;&gt;referencias&lt;record-ids&gt;&lt;item&gt;1&lt;/item&gt;&lt;item&gt;2&lt;/item&gt;&lt;item&gt;3&lt;/item&gt;&lt;item&gt;4&lt;/item&gt;&lt;item&gt;5&lt;/item&gt;&lt;item&gt;6&lt;/item&gt;&lt;item&gt;7&lt;/item&gt;&lt;item&gt;8&lt;/item&gt;&lt;item&gt;9&lt;/item&gt;&lt;item&gt;10&lt;/item&gt;&lt;item&gt;13&lt;/item&gt;&lt;item&gt;15&lt;/item&gt;&lt;item&gt;16&lt;/item&gt;&lt;item&gt;18&lt;/item&gt;&lt;item&gt;24&lt;/item&gt;&lt;item&gt;25&lt;/item&gt;&lt;item&gt;26&lt;/item&gt;&lt;/record-ids&gt;&lt;/item&gt;&lt;/Libraries&gt;"/>
  </w:docVars>
  <w:rsids>
    <w:rsidRoot w:val="00DC6B4C"/>
    <w:rsid w:val="0000499E"/>
    <w:rsid w:val="00010308"/>
    <w:rsid w:val="00010F57"/>
    <w:rsid w:val="0001209D"/>
    <w:rsid w:val="00015AE2"/>
    <w:rsid w:val="00020BB4"/>
    <w:rsid w:val="00027317"/>
    <w:rsid w:val="0003226C"/>
    <w:rsid w:val="0003325D"/>
    <w:rsid w:val="00035527"/>
    <w:rsid w:val="00042490"/>
    <w:rsid w:val="00043CA4"/>
    <w:rsid w:val="00045A92"/>
    <w:rsid w:val="000515D3"/>
    <w:rsid w:val="00053E69"/>
    <w:rsid w:val="0005443A"/>
    <w:rsid w:val="00057286"/>
    <w:rsid w:val="00062534"/>
    <w:rsid w:val="00064E69"/>
    <w:rsid w:val="00065EC6"/>
    <w:rsid w:val="00070C10"/>
    <w:rsid w:val="00071133"/>
    <w:rsid w:val="00072A09"/>
    <w:rsid w:val="000752AF"/>
    <w:rsid w:val="00080ED9"/>
    <w:rsid w:val="0008155C"/>
    <w:rsid w:val="00085DF3"/>
    <w:rsid w:val="0008798A"/>
    <w:rsid w:val="00091879"/>
    <w:rsid w:val="00094466"/>
    <w:rsid w:val="0009718D"/>
    <w:rsid w:val="000974D9"/>
    <w:rsid w:val="000A09B8"/>
    <w:rsid w:val="000A1289"/>
    <w:rsid w:val="000A2348"/>
    <w:rsid w:val="000A4190"/>
    <w:rsid w:val="000A71B7"/>
    <w:rsid w:val="000C5C20"/>
    <w:rsid w:val="000D0D81"/>
    <w:rsid w:val="000D2C88"/>
    <w:rsid w:val="000D40FD"/>
    <w:rsid w:val="000D603F"/>
    <w:rsid w:val="000E02E0"/>
    <w:rsid w:val="000E3C63"/>
    <w:rsid w:val="000E3C86"/>
    <w:rsid w:val="000E44E9"/>
    <w:rsid w:val="000F379D"/>
    <w:rsid w:val="00100B76"/>
    <w:rsid w:val="00102BF9"/>
    <w:rsid w:val="001052A1"/>
    <w:rsid w:val="00107321"/>
    <w:rsid w:val="001106A0"/>
    <w:rsid w:val="00112C0D"/>
    <w:rsid w:val="001144D0"/>
    <w:rsid w:val="00120449"/>
    <w:rsid w:val="001240B8"/>
    <w:rsid w:val="00132D04"/>
    <w:rsid w:val="001406EF"/>
    <w:rsid w:val="001432D5"/>
    <w:rsid w:val="00143D7C"/>
    <w:rsid w:val="00144563"/>
    <w:rsid w:val="0014766E"/>
    <w:rsid w:val="00151C06"/>
    <w:rsid w:val="0015477B"/>
    <w:rsid w:val="00155702"/>
    <w:rsid w:val="0015605E"/>
    <w:rsid w:val="00156920"/>
    <w:rsid w:val="00156982"/>
    <w:rsid w:val="00156FC2"/>
    <w:rsid w:val="00156FF1"/>
    <w:rsid w:val="001573FE"/>
    <w:rsid w:val="00157591"/>
    <w:rsid w:val="00160DBD"/>
    <w:rsid w:val="00162CAC"/>
    <w:rsid w:val="00163EB2"/>
    <w:rsid w:val="00170FA7"/>
    <w:rsid w:val="001725BB"/>
    <w:rsid w:val="00173D39"/>
    <w:rsid w:val="00174176"/>
    <w:rsid w:val="00175CB5"/>
    <w:rsid w:val="00175D28"/>
    <w:rsid w:val="001811FB"/>
    <w:rsid w:val="00183C7F"/>
    <w:rsid w:val="00185AC9"/>
    <w:rsid w:val="00185C82"/>
    <w:rsid w:val="00186D12"/>
    <w:rsid w:val="00186DD0"/>
    <w:rsid w:val="001914EF"/>
    <w:rsid w:val="00193472"/>
    <w:rsid w:val="00195AB7"/>
    <w:rsid w:val="001A67D2"/>
    <w:rsid w:val="001A6CAC"/>
    <w:rsid w:val="001A7D4B"/>
    <w:rsid w:val="001B63CE"/>
    <w:rsid w:val="001B75B6"/>
    <w:rsid w:val="001C455C"/>
    <w:rsid w:val="001C7F0F"/>
    <w:rsid w:val="001D3677"/>
    <w:rsid w:val="001D45A8"/>
    <w:rsid w:val="001D4873"/>
    <w:rsid w:val="001D4BE8"/>
    <w:rsid w:val="001D6203"/>
    <w:rsid w:val="001E0874"/>
    <w:rsid w:val="001E1A28"/>
    <w:rsid w:val="001E216C"/>
    <w:rsid w:val="001E2350"/>
    <w:rsid w:val="001E3D5B"/>
    <w:rsid w:val="001E5F5D"/>
    <w:rsid w:val="001F36E8"/>
    <w:rsid w:val="001F79CC"/>
    <w:rsid w:val="00201011"/>
    <w:rsid w:val="00201956"/>
    <w:rsid w:val="00211808"/>
    <w:rsid w:val="002136E7"/>
    <w:rsid w:val="002139CC"/>
    <w:rsid w:val="00215499"/>
    <w:rsid w:val="00216D2B"/>
    <w:rsid w:val="002219F0"/>
    <w:rsid w:val="00226ECE"/>
    <w:rsid w:val="00227600"/>
    <w:rsid w:val="0023004C"/>
    <w:rsid w:val="002341A2"/>
    <w:rsid w:val="0023700C"/>
    <w:rsid w:val="00237914"/>
    <w:rsid w:val="00244864"/>
    <w:rsid w:val="00252CC8"/>
    <w:rsid w:val="00262176"/>
    <w:rsid w:val="00262C52"/>
    <w:rsid w:val="00264F3E"/>
    <w:rsid w:val="00264F5B"/>
    <w:rsid w:val="00267758"/>
    <w:rsid w:val="00267923"/>
    <w:rsid w:val="0027052E"/>
    <w:rsid w:val="0028033E"/>
    <w:rsid w:val="00285359"/>
    <w:rsid w:val="00293103"/>
    <w:rsid w:val="0029321F"/>
    <w:rsid w:val="00293C0E"/>
    <w:rsid w:val="0029667A"/>
    <w:rsid w:val="002972F4"/>
    <w:rsid w:val="002A03F6"/>
    <w:rsid w:val="002A3B8F"/>
    <w:rsid w:val="002A5512"/>
    <w:rsid w:val="002A6469"/>
    <w:rsid w:val="002B424E"/>
    <w:rsid w:val="002B5A6F"/>
    <w:rsid w:val="002B6482"/>
    <w:rsid w:val="002B7C9D"/>
    <w:rsid w:val="002C16CF"/>
    <w:rsid w:val="002C53AC"/>
    <w:rsid w:val="002C66B5"/>
    <w:rsid w:val="002C674E"/>
    <w:rsid w:val="002C6C2E"/>
    <w:rsid w:val="002D17CD"/>
    <w:rsid w:val="002D24EE"/>
    <w:rsid w:val="002D28C6"/>
    <w:rsid w:val="002D6987"/>
    <w:rsid w:val="002D72A0"/>
    <w:rsid w:val="002D7F72"/>
    <w:rsid w:val="002E26FA"/>
    <w:rsid w:val="002E30AB"/>
    <w:rsid w:val="002E77CC"/>
    <w:rsid w:val="002E77E3"/>
    <w:rsid w:val="002F0099"/>
    <w:rsid w:val="002F06E6"/>
    <w:rsid w:val="002F0CDC"/>
    <w:rsid w:val="002F37F3"/>
    <w:rsid w:val="002F40BD"/>
    <w:rsid w:val="00302A0F"/>
    <w:rsid w:val="00304BBA"/>
    <w:rsid w:val="00316AA0"/>
    <w:rsid w:val="003176FE"/>
    <w:rsid w:val="00320881"/>
    <w:rsid w:val="0032290B"/>
    <w:rsid w:val="00326C75"/>
    <w:rsid w:val="00330795"/>
    <w:rsid w:val="00335030"/>
    <w:rsid w:val="003363FB"/>
    <w:rsid w:val="003406FA"/>
    <w:rsid w:val="0034452F"/>
    <w:rsid w:val="00346E40"/>
    <w:rsid w:val="00350696"/>
    <w:rsid w:val="00350E00"/>
    <w:rsid w:val="0035358E"/>
    <w:rsid w:val="00353E5A"/>
    <w:rsid w:val="003548ED"/>
    <w:rsid w:val="00355166"/>
    <w:rsid w:val="00355A94"/>
    <w:rsid w:val="00363DE6"/>
    <w:rsid w:val="00370703"/>
    <w:rsid w:val="003724D6"/>
    <w:rsid w:val="00372FDB"/>
    <w:rsid w:val="00375D15"/>
    <w:rsid w:val="00382C7D"/>
    <w:rsid w:val="00384923"/>
    <w:rsid w:val="00386B4C"/>
    <w:rsid w:val="00386DBE"/>
    <w:rsid w:val="003870EE"/>
    <w:rsid w:val="0039051B"/>
    <w:rsid w:val="003919B6"/>
    <w:rsid w:val="00393CB8"/>
    <w:rsid w:val="00395270"/>
    <w:rsid w:val="003954A7"/>
    <w:rsid w:val="003A2EBB"/>
    <w:rsid w:val="003A4B27"/>
    <w:rsid w:val="003A4F5D"/>
    <w:rsid w:val="003A55FF"/>
    <w:rsid w:val="003A5916"/>
    <w:rsid w:val="003B2546"/>
    <w:rsid w:val="003B2C61"/>
    <w:rsid w:val="003B6045"/>
    <w:rsid w:val="003C4501"/>
    <w:rsid w:val="003C566E"/>
    <w:rsid w:val="003C7362"/>
    <w:rsid w:val="003C7781"/>
    <w:rsid w:val="003D043D"/>
    <w:rsid w:val="003D15E4"/>
    <w:rsid w:val="003D2961"/>
    <w:rsid w:val="003D4674"/>
    <w:rsid w:val="003D5A59"/>
    <w:rsid w:val="003D75A9"/>
    <w:rsid w:val="003E0BF5"/>
    <w:rsid w:val="003E0EB2"/>
    <w:rsid w:val="003E3A02"/>
    <w:rsid w:val="003E62EF"/>
    <w:rsid w:val="003F03DA"/>
    <w:rsid w:val="003F1D77"/>
    <w:rsid w:val="003F2EF3"/>
    <w:rsid w:val="003F344A"/>
    <w:rsid w:val="0040054F"/>
    <w:rsid w:val="00401A80"/>
    <w:rsid w:val="00401F9A"/>
    <w:rsid w:val="004030F2"/>
    <w:rsid w:val="00407694"/>
    <w:rsid w:val="00411FBE"/>
    <w:rsid w:val="0041220A"/>
    <w:rsid w:val="00413ED3"/>
    <w:rsid w:val="00415A4B"/>
    <w:rsid w:val="004314F6"/>
    <w:rsid w:val="00432827"/>
    <w:rsid w:val="004341E7"/>
    <w:rsid w:val="00444C38"/>
    <w:rsid w:val="004474ED"/>
    <w:rsid w:val="004478FC"/>
    <w:rsid w:val="004518DF"/>
    <w:rsid w:val="00452D97"/>
    <w:rsid w:val="00454A5B"/>
    <w:rsid w:val="00462E86"/>
    <w:rsid w:val="004636BB"/>
    <w:rsid w:val="0046425A"/>
    <w:rsid w:val="004675AF"/>
    <w:rsid w:val="00471433"/>
    <w:rsid w:val="00475AE3"/>
    <w:rsid w:val="00482A62"/>
    <w:rsid w:val="00483389"/>
    <w:rsid w:val="00484667"/>
    <w:rsid w:val="00484701"/>
    <w:rsid w:val="00487C65"/>
    <w:rsid w:val="00493327"/>
    <w:rsid w:val="004939B9"/>
    <w:rsid w:val="004944FF"/>
    <w:rsid w:val="00495000"/>
    <w:rsid w:val="00496EFF"/>
    <w:rsid w:val="004A041B"/>
    <w:rsid w:val="004B305C"/>
    <w:rsid w:val="004B444F"/>
    <w:rsid w:val="004B5CAF"/>
    <w:rsid w:val="004C2E93"/>
    <w:rsid w:val="004C4D63"/>
    <w:rsid w:val="004C4E81"/>
    <w:rsid w:val="004C583A"/>
    <w:rsid w:val="004D6A92"/>
    <w:rsid w:val="004F1ECD"/>
    <w:rsid w:val="004F4568"/>
    <w:rsid w:val="004F52EF"/>
    <w:rsid w:val="004F72C6"/>
    <w:rsid w:val="004F748D"/>
    <w:rsid w:val="005006A4"/>
    <w:rsid w:val="00501503"/>
    <w:rsid w:val="00504E98"/>
    <w:rsid w:val="00506EFF"/>
    <w:rsid w:val="00510053"/>
    <w:rsid w:val="00515AE7"/>
    <w:rsid w:val="0052379F"/>
    <w:rsid w:val="00523E15"/>
    <w:rsid w:val="005256AC"/>
    <w:rsid w:val="005319CF"/>
    <w:rsid w:val="00533E3D"/>
    <w:rsid w:val="00535024"/>
    <w:rsid w:val="00535199"/>
    <w:rsid w:val="005361FA"/>
    <w:rsid w:val="005376BE"/>
    <w:rsid w:val="005409AA"/>
    <w:rsid w:val="00541FC5"/>
    <w:rsid w:val="00544EA5"/>
    <w:rsid w:val="00545BE7"/>
    <w:rsid w:val="00547343"/>
    <w:rsid w:val="0055078C"/>
    <w:rsid w:val="0055224A"/>
    <w:rsid w:val="00554189"/>
    <w:rsid w:val="00554FD0"/>
    <w:rsid w:val="0056308F"/>
    <w:rsid w:val="00563835"/>
    <w:rsid w:val="00563930"/>
    <w:rsid w:val="0056623D"/>
    <w:rsid w:val="00567245"/>
    <w:rsid w:val="00567A33"/>
    <w:rsid w:val="00580D2E"/>
    <w:rsid w:val="00586100"/>
    <w:rsid w:val="005918C3"/>
    <w:rsid w:val="0059301A"/>
    <w:rsid w:val="0059357C"/>
    <w:rsid w:val="00594552"/>
    <w:rsid w:val="005A4233"/>
    <w:rsid w:val="005A49DE"/>
    <w:rsid w:val="005A52FF"/>
    <w:rsid w:val="005A71F7"/>
    <w:rsid w:val="005B0A38"/>
    <w:rsid w:val="005B39C9"/>
    <w:rsid w:val="005B4ED2"/>
    <w:rsid w:val="005B53E5"/>
    <w:rsid w:val="005B57DC"/>
    <w:rsid w:val="005B5832"/>
    <w:rsid w:val="005B67B3"/>
    <w:rsid w:val="005B696B"/>
    <w:rsid w:val="005C265C"/>
    <w:rsid w:val="005C2C85"/>
    <w:rsid w:val="005C34FA"/>
    <w:rsid w:val="005C3D82"/>
    <w:rsid w:val="005C4B51"/>
    <w:rsid w:val="005D3C54"/>
    <w:rsid w:val="005D7F5E"/>
    <w:rsid w:val="005E79F6"/>
    <w:rsid w:val="005F1419"/>
    <w:rsid w:val="005F36EB"/>
    <w:rsid w:val="005F5E59"/>
    <w:rsid w:val="005F6F18"/>
    <w:rsid w:val="005F7C44"/>
    <w:rsid w:val="005F7FFA"/>
    <w:rsid w:val="006019D4"/>
    <w:rsid w:val="00602DF4"/>
    <w:rsid w:val="0061086E"/>
    <w:rsid w:val="00614540"/>
    <w:rsid w:val="006157CF"/>
    <w:rsid w:val="0061677E"/>
    <w:rsid w:val="00617FDB"/>
    <w:rsid w:val="00622E47"/>
    <w:rsid w:val="00624B03"/>
    <w:rsid w:val="00632FB1"/>
    <w:rsid w:val="00634ECE"/>
    <w:rsid w:val="00642C16"/>
    <w:rsid w:val="006436CC"/>
    <w:rsid w:val="006449E1"/>
    <w:rsid w:val="0064557F"/>
    <w:rsid w:val="00646901"/>
    <w:rsid w:val="006500C3"/>
    <w:rsid w:val="0065559C"/>
    <w:rsid w:val="006564CB"/>
    <w:rsid w:val="00660B6D"/>
    <w:rsid w:val="00665127"/>
    <w:rsid w:val="0067093D"/>
    <w:rsid w:val="00670C60"/>
    <w:rsid w:val="0067460B"/>
    <w:rsid w:val="00676A7D"/>
    <w:rsid w:val="0068052E"/>
    <w:rsid w:val="006810CE"/>
    <w:rsid w:val="00681E29"/>
    <w:rsid w:val="00684566"/>
    <w:rsid w:val="00690CA1"/>
    <w:rsid w:val="00691289"/>
    <w:rsid w:val="006928CA"/>
    <w:rsid w:val="00693EC9"/>
    <w:rsid w:val="0069533C"/>
    <w:rsid w:val="00696D03"/>
    <w:rsid w:val="006A47B0"/>
    <w:rsid w:val="006A663B"/>
    <w:rsid w:val="006B1ACB"/>
    <w:rsid w:val="006B2D47"/>
    <w:rsid w:val="006B38FE"/>
    <w:rsid w:val="006B39B3"/>
    <w:rsid w:val="006B5545"/>
    <w:rsid w:val="006B587C"/>
    <w:rsid w:val="006B7FF1"/>
    <w:rsid w:val="006C0100"/>
    <w:rsid w:val="006C6863"/>
    <w:rsid w:val="006C78F8"/>
    <w:rsid w:val="006D0D31"/>
    <w:rsid w:val="006D2064"/>
    <w:rsid w:val="006E6E47"/>
    <w:rsid w:val="006F04A5"/>
    <w:rsid w:val="006F0F68"/>
    <w:rsid w:val="006F3BE9"/>
    <w:rsid w:val="006F4DF0"/>
    <w:rsid w:val="00701A65"/>
    <w:rsid w:val="007022FF"/>
    <w:rsid w:val="00714CF9"/>
    <w:rsid w:val="007212CE"/>
    <w:rsid w:val="007235F0"/>
    <w:rsid w:val="00731754"/>
    <w:rsid w:val="00734885"/>
    <w:rsid w:val="007361DA"/>
    <w:rsid w:val="00741736"/>
    <w:rsid w:val="00742313"/>
    <w:rsid w:val="007445BD"/>
    <w:rsid w:val="00745C7B"/>
    <w:rsid w:val="00746692"/>
    <w:rsid w:val="007468F7"/>
    <w:rsid w:val="00750D84"/>
    <w:rsid w:val="00751D95"/>
    <w:rsid w:val="0075273E"/>
    <w:rsid w:val="00752B09"/>
    <w:rsid w:val="00752D94"/>
    <w:rsid w:val="00761A27"/>
    <w:rsid w:val="007669EF"/>
    <w:rsid w:val="00767781"/>
    <w:rsid w:val="00780767"/>
    <w:rsid w:val="00780DB8"/>
    <w:rsid w:val="00784A12"/>
    <w:rsid w:val="00784ACF"/>
    <w:rsid w:val="007915D9"/>
    <w:rsid w:val="00791DEB"/>
    <w:rsid w:val="0079718C"/>
    <w:rsid w:val="007A57AD"/>
    <w:rsid w:val="007A61D1"/>
    <w:rsid w:val="007B0EC9"/>
    <w:rsid w:val="007B1C04"/>
    <w:rsid w:val="007B259A"/>
    <w:rsid w:val="007B3542"/>
    <w:rsid w:val="007B5E41"/>
    <w:rsid w:val="007C0DD3"/>
    <w:rsid w:val="007D1244"/>
    <w:rsid w:val="007D2063"/>
    <w:rsid w:val="007D5139"/>
    <w:rsid w:val="007E4A89"/>
    <w:rsid w:val="007E5E82"/>
    <w:rsid w:val="007F051C"/>
    <w:rsid w:val="007F2764"/>
    <w:rsid w:val="007F3117"/>
    <w:rsid w:val="007F3728"/>
    <w:rsid w:val="007F3828"/>
    <w:rsid w:val="007F45B1"/>
    <w:rsid w:val="007F482F"/>
    <w:rsid w:val="007F769F"/>
    <w:rsid w:val="008031FA"/>
    <w:rsid w:val="00805BC1"/>
    <w:rsid w:val="00814CA8"/>
    <w:rsid w:val="0082276F"/>
    <w:rsid w:val="00825210"/>
    <w:rsid w:val="0082618A"/>
    <w:rsid w:val="00831570"/>
    <w:rsid w:val="00834BF6"/>
    <w:rsid w:val="00837ADD"/>
    <w:rsid w:val="00847FE4"/>
    <w:rsid w:val="00850257"/>
    <w:rsid w:val="008509C6"/>
    <w:rsid w:val="00851868"/>
    <w:rsid w:val="00853BAB"/>
    <w:rsid w:val="00854124"/>
    <w:rsid w:val="008564B5"/>
    <w:rsid w:val="0086361C"/>
    <w:rsid w:val="00865EB5"/>
    <w:rsid w:val="00872110"/>
    <w:rsid w:val="0087433B"/>
    <w:rsid w:val="00874682"/>
    <w:rsid w:val="00876A0C"/>
    <w:rsid w:val="00876F1E"/>
    <w:rsid w:val="00883460"/>
    <w:rsid w:val="008861E7"/>
    <w:rsid w:val="00886847"/>
    <w:rsid w:val="00890B60"/>
    <w:rsid w:val="008973CA"/>
    <w:rsid w:val="0089743A"/>
    <w:rsid w:val="008A1E2C"/>
    <w:rsid w:val="008A1EC1"/>
    <w:rsid w:val="008A76EB"/>
    <w:rsid w:val="008B0FAC"/>
    <w:rsid w:val="008B3C0A"/>
    <w:rsid w:val="008B48C7"/>
    <w:rsid w:val="008B50DF"/>
    <w:rsid w:val="008B52A1"/>
    <w:rsid w:val="008B63E8"/>
    <w:rsid w:val="008B6504"/>
    <w:rsid w:val="008C2BC5"/>
    <w:rsid w:val="008C7497"/>
    <w:rsid w:val="008D3352"/>
    <w:rsid w:val="008E79D5"/>
    <w:rsid w:val="008F09E4"/>
    <w:rsid w:val="0090285A"/>
    <w:rsid w:val="0090471D"/>
    <w:rsid w:val="00905703"/>
    <w:rsid w:val="009058A9"/>
    <w:rsid w:val="009067C7"/>
    <w:rsid w:val="00913043"/>
    <w:rsid w:val="00915D66"/>
    <w:rsid w:val="00916F1D"/>
    <w:rsid w:val="009206E6"/>
    <w:rsid w:val="0092076F"/>
    <w:rsid w:val="00921201"/>
    <w:rsid w:val="00926577"/>
    <w:rsid w:val="009317F6"/>
    <w:rsid w:val="00934F96"/>
    <w:rsid w:val="00936A11"/>
    <w:rsid w:val="00941069"/>
    <w:rsid w:val="009410F2"/>
    <w:rsid w:val="00941246"/>
    <w:rsid w:val="00955FAE"/>
    <w:rsid w:val="00973D2A"/>
    <w:rsid w:val="00973F18"/>
    <w:rsid w:val="00975773"/>
    <w:rsid w:val="009765BF"/>
    <w:rsid w:val="0098124E"/>
    <w:rsid w:val="00982F42"/>
    <w:rsid w:val="009933BB"/>
    <w:rsid w:val="00994EE5"/>
    <w:rsid w:val="00994FE7"/>
    <w:rsid w:val="00995235"/>
    <w:rsid w:val="009956EA"/>
    <w:rsid w:val="009A47EC"/>
    <w:rsid w:val="009A78D3"/>
    <w:rsid w:val="009B5E51"/>
    <w:rsid w:val="009B61EF"/>
    <w:rsid w:val="009B6548"/>
    <w:rsid w:val="009B6E53"/>
    <w:rsid w:val="009C45CF"/>
    <w:rsid w:val="009C7F99"/>
    <w:rsid w:val="009D085C"/>
    <w:rsid w:val="009D4183"/>
    <w:rsid w:val="009D422C"/>
    <w:rsid w:val="009E65E3"/>
    <w:rsid w:val="009F53DD"/>
    <w:rsid w:val="009F61E1"/>
    <w:rsid w:val="00A043B7"/>
    <w:rsid w:val="00A06704"/>
    <w:rsid w:val="00A12383"/>
    <w:rsid w:val="00A125A4"/>
    <w:rsid w:val="00A21A88"/>
    <w:rsid w:val="00A253BB"/>
    <w:rsid w:val="00A35AE2"/>
    <w:rsid w:val="00A36F2F"/>
    <w:rsid w:val="00A4209A"/>
    <w:rsid w:val="00A436C3"/>
    <w:rsid w:val="00A44031"/>
    <w:rsid w:val="00A449FE"/>
    <w:rsid w:val="00A44AAE"/>
    <w:rsid w:val="00A5040B"/>
    <w:rsid w:val="00A52088"/>
    <w:rsid w:val="00A52A97"/>
    <w:rsid w:val="00A53F7B"/>
    <w:rsid w:val="00A61F08"/>
    <w:rsid w:val="00A658CA"/>
    <w:rsid w:val="00A66348"/>
    <w:rsid w:val="00A66676"/>
    <w:rsid w:val="00A671E2"/>
    <w:rsid w:val="00A743D3"/>
    <w:rsid w:val="00A74FF9"/>
    <w:rsid w:val="00A80C18"/>
    <w:rsid w:val="00A852E8"/>
    <w:rsid w:val="00A91E6D"/>
    <w:rsid w:val="00A93989"/>
    <w:rsid w:val="00A95A1B"/>
    <w:rsid w:val="00A97DAE"/>
    <w:rsid w:val="00AA0D6F"/>
    <w:rsid w:val="00AA1D0C"/>
    <w:rsid w:val="00AA1D5C"/>
    <w:rsid w:val="00AA3AF5"/>
    <w:rsid w:val="00AA3D2E"/>
    <w:rsid w:val="00AA4F91"/>
    <w:rsid w:val="00AA5051"/>
    <w:rsid w:val="00AB0F89"/>
    <w:rsid w:val="00AB1A22"/>
    <w:rsid w:val="00AB2C63"/>
    <w:rsid w:val="00AB5F5B"/>
    <w:rsid w:val="00AC0E15"/>
    <w:rsid w:val="00AC10D8"/>
    <w:rsid w:val="00AC3902"/>
    <w:rsid w:val="00AC57CE"/>
    <w:rsid w:val="00AC5E31"/>
    <w:rsid w:val="00AC6563"/>
    <w:rsid w:val="00AC76EB"/>
    <w:rsid w:val="00AD1172"/>
    <w:rsid w:val="00AD4287"/>
    <w:rsid w:val="00AD71E4"/>
    <w:rsid w:val="00AD7CFF"/>
    <w:rsid w:val="00AE23B6"/>
    <w:rsid w:val="00AE2418"/>
    <w:rsid w:val="00AE2FDE"/>
    <w:rsid w:val="00AF19D3"/>
    <w:rsid w:val="00AF32D2"/>
    <w:rsid w:val="00AF413F"/>
    <w:rsid w:val="00B057FF"/>
    <w:rsid w:val="00B06442"/>
    <w:rsid w:val="00B10770"/>
    <w:rsid w:val="00B112E0"/>
    <w:rsid w:val="00B1349F"/>
    <w:rsid w:val="00B1525F"/>
    <w:rsid w:val="00B16636"/>
    <w:rsid w:val="00B16B0F"/>
    <w:rsid w:val="00B242C3"/>
    <w:rsid w:val="00B24F7E"/>
    <w:rsid w:val="00B27F0D"/>
    <w:rsid w:val="00B311E2"/>
    <w:rsid w:val="00B319BC"/>
    <w:rsid w:val="00B34012"/>
    <w:rsid w:val="00B37FB4"/>
    <w:rsid w:val="00B41976"/>
    <w:rsid w:val="00B41E15"/>
    <w:rsid w:val="00B477E4"/>
    <w:rsid w:val="00B52E0B"/>
    <w:rsid w:val="00B549BF"/>
    <w:rsid w:val="00B57081"/>
    <w:rsid w:val="00B613C6"/>
    <w:rsid w:val="00B62981"/>
    <w:rsid w:val="00B74064"/>
    <w:rsid w:val="00B75835"/>
    <w:rsid w:val="00B76592"/>
    <w:rsid w:val="00B77CD6"/>
    <w:rsid w:val="00B80A46"/>
    <w:rsid w:val="00B81824"/>
    <w:rsid w:val="00B84EB7"/>
    <w:rsid w:val="00B863B2"/>
    <w:rsid w:val="00B87C48"/>
    <w:rsid w:val="00B97F64"/>
    <w:rsid w:val="00BA25AF"/>
    <w:rsid w:val="00BA27DD"/>
    <w:rsid w:val="00BA7B37"/>
    <w:rsid w:val="00BB1869"/>
    <w:rsid w:val="00BB38A0"/>
    <w:rsid w:val="00BB675E"/>
    <w:rsid w:val="00BC1B6D"/>
    <w:rsid w:val="00BC1D17"/>
    <w:rsid w:val="00BC1FB3"/>
    <w:rsid w:val="00BC51AC"/>
    <w:rsid w:val="00BC5BC2"/>
    <w:rsid w:val="00BC7E98"/>
    <w:rsid w:val="00BD0B34"/>
    <w:rsid w:val="00BD3B81"/>
    <w:rsid w:val="00BD3C43"/>
    <w:rsid w:val="00BD4C81"/>
    <w:rsid w:val="00BD4D28"/>
    <w:rsid w:val="00BD6BE2"/>
    <w:rsid w:val="00BE0868"/>
    <w:rsid w:val="00BE1D44"/>
    <w:rsid w:val="00BE492C"/>
    <w:rsid w:val="00BE59C2"/>
    <w:rsid w:val="00BE5EFE"/>
    <w:rsid w:val="00BE7130"/>
    <w:rsid w:val="00BE7E33"/>
    <w:rsid w:val="00BF0520"/>
    <w:rsid w:val="00BF24FB"/>
    <w:rsid w:val="00BF31BC"/>
    <w:rsid w:val="00BF3B3A"/>
    <w:rsid w:val="00C00781"/>
    <w:rsid w:val="00C015CC"/>
    <w:rsid w:val="00C01D9E"/>
    <w:rsid w:val="00C028C8"/>
    <w:rsid w:val="00C032DA"/>
    <w:rsid w:val="00C12CB4"/>
    <w:rsid w:val="00C13F30"/>
    <w:rsid w:val="00C15565"/>
    <w:rsid w:val="00C17A0E"/>
    <w:rsid w:val="00C20938"/>
    <w:rsid w:val="00C21208"/>
    <w:rsid w:val="00C25B6A"/>
    <w:rsid w:val="00C27B49"/>
    <w:rsid w:val="00C33D4A"/>
    <w:rsid w:val="00C355C2"/>
    <w:rsid w:val="00C367E3"/>
    <w:rsid w:val="00C54639"/>
    <w:rsid w:val="00C56CF5"/>
    <w:rsid w:val="00C57122"/>
    <w:rsid w:val="00C61DF2"/>
    <w:rsid w:val="00C62666"/>
    <w:rsid w:val="00C65442"/>
    <w:rsid w:val="00C67887"/>
    <w:rsid w:val="00C734F5"/>
    <w:rsid w:val="00C73B01"/>
    <w:rsid w:val="00C856FA"/>
    <w:rsid w:val="00C90BD5"/>
    <w:rsid w:val="00C92845"/>
    <w:rsid w:val="00C94F17"/>
    <w:rsid w:val="00C95AE7"/>
    <w:rsid w:val="00CA6B7A"/>
    <w:rsid w:val="00CB02BB"/>
    <w:rsid w:val="00CB1BA4"/>
    <w:rsid w:val="00CB1C18"/>
    <w:rsid w:val="00CB30C2"/>
    <w:rsid w:val="00CB3BC7"/>
    <w:rsid w:val="00CB4A29"/>
    <w:rsid w:val="00CC208C"/>
    <w:rsid w:val="00CC2F4F"/>
    <w:rsid w:val="00CC423E"/>
    <w:rsid w:val="00CC500A"/>
    <w:rsid w:val="00CC65B7"/>
    <w:rsid w:val="00CC7739"/>
    <w:rsid w:val="00CC78EA"/>
    <w:rsid w:val="00CD0DF2"/>
    <w:rsid w:val="00CD2C63"/>
    <w:rsid w:val="00CD3877"/>
    <w:rsid w:val="00CD3C81"/>
    <w:rsid w:val="00CD3F55"/>
    <w:rsid w:val="00CD442D"/>
    <w:rsid w:val="00CE2797"/>
    <w:rsid w:val="00CE42C8"/>
    <w:rsid w:val="00CE44F2"/>
    <w:rsid w:val="00CF110E"/>
    <w:rsid w:val="00CF2A03"/>
    <w:rsid w:val="00CF6EB4"/>
    <w:rsid w:val="00CF7409"/>
    <w:rsid w:val="00D0245F"/>
    <w:rsid w:val="00D049D6"/>
    <w:rsid w:val="00D12753"/>
    <w:rsid w:val="00D12C0D"/>
    <w:rsid w:val="00D13DFA"/>
    <w:rsid w:val="00D150B5"/>
    <w:rsid w:val="00D168A2"/>
    <w:rsid w:val="00D17210"/>
    <w:rsid w:val="00D17ADE"/>
    <w:rsid w:val="00D20EED"/>
    <w:rsid w:val="00D21286"/>
    <w:rsid w:val="00D23432"/>
    <w:rsid w:val="00D2356F"/>
    <w:rsid w:val="00D30075"/>
    <w:rsid w:val="00D32726"/>
    <w:rsid w:val="00D40CE6"/>
    <w:rsid w:val="00D436CB"/>
    <w:rsid w:val="00D46899"/>
    <w:rsid w:val="00D56510"/>
    <w:rsid w:val="00D63534"/>
    <w:rsid w:val="00D63944"/>
    <w:rsid w:val="00D64B41"/>
    <w:rsid w:val="00D64FA0"/>
    <w:rsid w:val="00D7407C"/>
    <w:rsid w:val="00D7568A"/>
    <w:rsid w:val="00D802BE"/>
    <w:rsid w:val="00D83779"/>
    <w:rsid w:val="00D86102"/>
    <w:rsid w:val="00D86BC3"/>
    <w:rsid w:val="00D933A9"/>
    <w:rsid w:val="00D95190"/>
    <w:rsid w:val="00DA2C60"/>
    <w:rsid w:val="00DA3D41"/>
    <w:rsid w:val="00DB1000"/>
    <w:rsid w:val="00DB1C65"/>
    <w:rsid w:val="00DB2C33"/>
    <w:rsid w:val="00DB4294"/>
    <w:rsid w:val="00DB5385"/>
    <w:rsid w:val="00DC3572"/>
    <w:rsid w:val="00DC6B4C"/>
    <w:rsid w:val="00DD0F95"/>
    <w:rsid w:val="00DD2988"/>
    <w:rsid w:val="00DD313B"/>
    <w:rsid w:val="00DD4CB5"/>
    <w:rsid w:val="00DD6CC5"/>
    <w:rsid w:val="00DE1E90"/>
    <w:rsid w:val="00DE4458"/>
    <w:rsid w:val="00DF0796"/>
    <w:rsid w:val="00DF5385"/>
    <w:rsid w:val="00DF7259"/>
    <w:rsid w:val="00E03A6A"/>
    <w:rsid w:val="00E0478E"/>
    <w:rsid w:val="00E07CE4"/>
    <w:rsid w:val="00E10778"/>
    <w:rsid w:val="00E16D22"/>
    <w:rsid w:val="00E22EE5"/>
    <w:rsid w:val="00E26E98"/>
    <w:rsid w:val="00E32961"/>
    <w:rsid w:val="00E402E3"/>
    <w:rsid w:val="00E42EC7"/>
    <w:rsid w:val="00E43040"/>
    <w:rsid w:val="00E4323E"/>
    <w:rsid w:val="00E437C1"/>
    <w:rsid w:val="00E463EF"/>
    <w:rsid w:val="00E50AB3"/>
    <w:rsid w:val="00E51099"/>
    <w:rsid w:val="00E518A6"/>
    <w:rsid w:val="00E54684"/>
    <w:rsid w:val="00E60336"/>
    <w:rsid w:val="00E62012"/>
    <w:rsid w:val="00E668B0"/>
    <w:rsid w:val="00E72676"/>
    <w:rsid w:val="00E729FA"/>
    <w:rsid w:val="00E72D9E"/>
    <w:rsid w:val="00E74A56"/>
    <w:rsid w:val="00E7527C"/>
    <w:rsid w:val="00E80550"/>
    <w:rsid w:val="00E83531"/>
    <w:rsid w:val="00E846BA"/>
    <w:rsid w:val="00E872DD"/>
    <w:rsid w:val="00E87798"/>
    <w:rsid w:val="00E92392"/>
    <w:rsid w:val="00E9248F"/>
    <w:rsid w:val="00E9582C"/>
    <w:rsid w:val="00E96038"/>
    <w:rsid w:val="00EA018E"/>
    <w:rsid w:val="00EA231D"/>
    <w:rsid w:val="00EA3F61"/>
    <w:rsid w:val="00EA45D4"/>
    <w:rsid w:val="00EA626C"/>
    <w:rsid w:val="00EB1EE2"/>
    <w:rsid w:val="00EB295F"/>
    <w:rsid w:val="00EC108B"/>
    <w:rsid w:val="00EC4057"/>
    <w:rsid w:val="00EC72DD"/>
    <w:rsid w:val="00ED0250"/>
    <w:rsid w:val="00ED0D9A"/>
    <w:rsid w:val="00ED630A"/>
    <w:rsid w:val="00EE4949"/>
    <w:rsid w:val="00EE65A5"/>
    <w:rsid w:val="00EF5D5D"/>
    <w:rsid w:val="00EF6565"/>
    <w:rsid w:val="00EF7649"/>
    <w:rsid w:val="00EF7C59"/>
    <w:rsid w:val="00F06250"/>
    <w:rsid w:val="00F15C6A"/>
    <w:rsid w:val="00F23A5E"/>
    <w:rsid w:val="00F30D00"/>
    <w:rsid w:val="00F33430"/>
    <w:rsid w:val="00F33F7A"/>
    <w:rsid w:val="00F35205"/>
    <w:rsid w:val="00F409FB"/>
    <w:rsid w:val="00F42C4E"/>
    <w:rsid w:val="00F44076"/>
    <w:rsid w:val="00F45D79"/>
    <w:rsid w:val="00F4796D"/>
    <w:rsid w:val="00F52A1F"/>
    <w:rsid w:val="00F56CBF"/>
    <w:rsid w:val="00F61B2A"/>
    <w:rsid w:val="00F61CC4"/>
    <w:rsid w:val="00F64483"/>
    <w:rsid w:val="00F71D8B"/>
    <w:rsid w:val="00F71F38"/>
    <w:rsid w:val="00F733D3"/>
    <w:rsid w:val="00F73E8A"/>
    <w:rsid w:val="00F74BAD"/>
    <w:rsid w:val="00F816C8"/>
    <w:rsid w:val="00F82F59"/>
    <w:rsid w:val="00F83BBF"/>
    <w:rsid w:val="00F841CE"/>
    <w:rsid w:val="00F85ACF"/>
    <w:rsid w:val="00F95289"/>
    <w:rsid w:val="00F9727C"/>
    <w:rsid w:val="00FA039F"/>
    <w:rsid w:val="00FA1132"/>
    <w:rsid w:val="00FA1D32"/>
    <w:rsid w:val="00FA2198"/>
    <w:rsid w:val="00FA2CAA"/>
    <w:rsid w:val="00FA383A"/>
    <w:rsid w:val="00FA48B0"/>
    <w:rsid w:val="00FA5B50"/>
    <w:rsid w:val="00FB0EB7"/>
    <w:rsid w:val="00FB1346"/>
    <w:rsid w:val="00FB433F"/>
    <w:rsid w:val="00FC1C87"/>
    <w:rsid w:val="00FC2895"/>
    <w:rsid w:val="00FD080A"/>
    <w:rsid w:val="00FD626C"/>
    <w:rsid w:val="00FE0BB0"/>
    <w:rsid w:val="00FE7C30"/>
    <w:rsid w:val="00FF28F8"/>
    <w:rsid w:val="00FF5F9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D95A6"/>
  <w15:docId w15:val="{47CDA11D-8B42-4183-BEBE-2423ED5A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290B"/>
  </w:style>
  <w:style w:type="paragraph" w:styleId="Ttulo1">
    <w:name w:val="heading 1"/>
    <w:basedOn w:val="Normal"/>
    <w:next w:val="Normal"/>
    <w:link w:val="Ttulo1Car"/>
    <w:uiPriority w:val="9"/>
    <w:qFormat/>
    <w:rsid w:val="005918C3"/>
    <w:pPr>
      <w:numPr>
        <w:numId w:val="11"/>
      </w:numPr>
      <w:spacing w:before="300" w:after="40"/>
      <w:outlineLvl w:val="0"/>
    </w:pPr>
    <w:rPr>
      <w:rFonts w:ascii="Calibri" w:eastAsia="Times New Roman" w:hAnsi="Calibri" w:cs="Times New Roman"/>
      <w:smallCaps/>
      <w:spacing w:val="5"/>
      <w:sz w:val="32"/>
      <w:szCs w:val="32"/>
      <w:lang w:bidi="en-US"/>
    </w:rPr>
  </w:style>
  <w:style w:type="paragraph" w:styleId="Ttulo2">
    <w:name w:val="heading 2"/>
    <w:basedOn w:val="Normal"/>
    <w:next w:val="Normal"/>
    <w:link w:val="Ttulo2Car"/>
    <w:uiPriority w:val="9"/>
    <w:qFormat/>
    <w:rsid w:val="005918C3"/>
    <w:pPr>
      <w:numPr>
        <w:ilvl w:val="1"/>
        <w:numId w:val="11"/>
      </w:numPr>
      <w:spacing w:before="240" w:after="80"/>
      <w:outlineLvl w:val="1"/>
    </w:pPr>
    <w:rPr>
      <w:rFonts w:ascii="Calibri" w:eastAsia="Times New Roman" w:hAnsi="Calibri" w:cs="Times New Roman"/>
      <w:smallCaps/>
      <w:spacing w:val="5"/>
      <w:sz w:val="28"/>
      <w:szCs w:val="28"/>
      <w:lang w:bidi="en-US"/>
    </w:rPr>
  </w:style>
  <w:style w:type="paragraph" w:styleId="Ttulo3">
    <w:name w:val="heading 3"/>
    <w:basedOn w:val="Normal"/>
    <w:next w:val="Normal"/>
    <w:link w:val="Ttulo3Car"/>
    <w:uiPriority w:val="9"/>
    <w:qFormat/>
    <w:rsid w:val="005918C3"/>
    <w:pPr>
      <w:numPr>
        <w:ilvl w:val="2"/>
        <w:numId w:val="11"/>
      </w:numPr>
      <w:spacing w:after="0"/>
      <w:outlineLvl w:val="2"/>
    </w:pPr>
    <w:rPr>
      <w:rFonts w:ascii="Calibri" w:eastAsia="Times New Roman" w:hAnsi="Calibri" w:cs="Times New Roman"/>
      <w:smallCaps/>
      <w:spacing w:val="5"/>
      <w:sz w:val="24"/>
      <w:szCs w:val="24"/>
      <w:lang w:bidi="en-US"/>
    </w:rPr>
  </w:style>
  <w:style w:type="paragraph" w:styleId="Ttulo4">
    <w:name w:val="heading 4"/>
    <w:basedOn w:val="Normal"/>
    <w:next w:val="Normal"/>
    <w:link w:val="Ttulo4Car"/>
    <w:uiPriority w:val="9"/>
    <w:qFormat/>
    <w:rsid w:val="005918C3"/>
    <w:pPr>
      <w:numPr>
        <w:ilvl w:val="3"/>
        <w:numId w:val="11"/>
      </w:numPr>
      <w:spacing w:before="240" w:after="0"/>
      <w:outlineLvl w:val="3"/>
    </w:pPr>
    <w:rPr>
      <w:rFonts w:ascii="Calibri" w:eastAsia="Times New Roman" w:hAnsi="Calibri" w:cs="Times New Roman"/>
      <w:smallCaps/>
      <w:spacing w:val="10"/>
      <w:lang w:bidi="en-US"/>
    </w:rPr>
  </w:style>
  <w:style w:type="paragraph" w:styleId="Ttulo5">
    <w:name w:val="heading 5"/>
    <w:basedOn w:val="Normal"/>
    <w:next w:val="Normal"/>
    <w:link w:val="Ttulo5Car"/>
    <w:uiPriority w:val="9"/>
    <w:qFormat/>
    <w:rsid w:val="005918C3"/>
    <w:pPr>
      <w:numPr>
        <w:ilvl w:val="4"/>
        <w:numId w:val="11"/>
      </w:numPr>
      <w:spacing w:before="200" w:after="0"/>
      <w:outlineLvl w:val="4"/>
    </w:pPr>
    <w:rPr>
      <w:rFonts w:ascii="Calibri" w:eastAsia="Times New Roman" w:hAnsi="Calibri" w:cs="Times New Roman"/>
      <w:smallCaps/>
      <w:color w:val="943634"/>
      <w:spacing w:val="10"/>
      <w:szCs w:val="26"/>
      <w:lang w:bidi="en-US"/>
    </w:rPr>
  </w:style>
  <w:style w:type="paragraph" w:styleId="Ttulo6">
    <w:name w:val="heading 6"/>
    <w:basedOn w:val="Normal"/>
    <w:next w:val="Normal"/>
    <w:link w:val="Ttulo6Car"/>
    <w:uiPriority w:val="9"/>
    <w:qFormat/>
    <w:rsid w:val="005918C3"/>
    <w:pPr>
      <w:numPr>
        <w:ilvl w:val="5"/>
        <w:numId w:val="11"/>
      </w:numPr>
      <w:spacing w:after="0"/>
      <w:outlineLvl w:val="5"/>
    </w:pPr>
    <w:rPr>
      <w:rFonts w:ascii="Calibri" w:eastAsia="Times New Roman" w:hAnsi="Calibri" w:cs="Times New Roman"/>
      <w:smallCaps/>
      <w:color w:val="C0504D"/>
      <w:spacing w:val="5"/>
      <w:szCs w:val="20"/>
      <w:lang w:bidi="en-US"/>
    </w:rPr>
  </w:style>
  <w:style w:type="paragraph" w:styleId="Ttulo7">
    <w:name w:val="heading 7"/>
    <w:basedOn w:val="Normal"/>
    <w:next w:val="Normal"/>
    <w:link w:val="Ttulo7Car"/>
    <w:uiPriority w:val="9"/>
    <w:qFormat/>
    <w:rsid w:val="005918C3"/>
    <w:pPr>
      <w:numPr>
        <w:ilvl w:val="6"/>
        <w:numId w:val="11"/>
      </w:numPr>
      <w:spacing w:after="0"/>
      <w:outlineLvl w:val="6"/>
    </w:pPr>
    <w:rPr>
      <w:rFonts w:ascii="Calibri" w:eastAsia="Times New Roman" w:hAnsi="Calibri" w:cs="Times New Roman"/>
      <w:b/>
      <w:smallCaps/>
      <w:color w:val="C0504D"/>
      <w:spacing w:val="10"/>
      <w:sz w:val="20"/>
      <w:szCs w:val="20"/>
      <w:lang w:bidi="en-US"/>
    </w:rPr>
  </w:style>
  <w:style w:type="paragraph" w:styleId="Ttulo8">
    <w:name w:val="heading 8"/>
    <w:basedOn w:val="Normal"/>
    <w:next w:val="Normal"/>
    <w:link w:val="Ttulo8Car"/>
    <w:uiPriority w:val="9"/>
    <w:qFormat/>
    <w:rsid w:val="005918C3"/>
    <w:pPr>
      <w:numPr>
        <w:ilvl w:val="7"/>
        <w:numId w:val="11"/>
      </w:numPr>
      <w:spacing w:after="0"/>
      <w:outlineLvl w:val="7"/>
    </w:pPr>
    <w:rPr>
      <w:rFonts w:ascii="Calibri" w:eastAsia="Times New Roman" w:hAnsi="Calibri" w:cs="Times New Roman"/>
      <w:b/>
      <w:i/>
      <w:smallCaps/>
      <w:color w:val="943634"/>
      <w:sz w:val="20"/>
      <w:szCs w:val="20"/>
      <w:lang w:bidi="en-US"/>
    </w:rPr>
  </w:style>
  <w:style w:type="paragraph" w:styleId="Ttulo9">
    <w:name w:val="heading 9"/>
    <w:basedOn w:val="Normal"/>
    <w:next w:val="Normal"/>
    <w:link w:val="Ttulo9Car"/>
    <w:uiPriority w:val="9"/>
    <w:qFormat/>
    <w:rsid w:val="005918C3"/>
    <w:pPr>
      <w:numPr>
        <w:ilvl w:val="8"/>
        <w:numId w:val="11"/>
      </w:numPr>
      <w:spacing w:after="0"/>
      <w:outlineLvl w:val="8"/>
    </w:pPr>
    <w:rPr>
      <w:rFonts w:ascii="Calibri" w:eastAsia="Times New Roman" w:hAnsi="Calibri" w:cs="Times New Roman"/>
      <w:b/>
      <w:i/>
      <w:smallCaps/>
      <w:color w:val="622423"/>
      <w:sz w:val="20"/>
      <w:szCs w:val="20"/>
      <w:lang w:bidi="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452D9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452D9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452D97"/>
    <w:rPr>
      <w:vertAlign w:val="superscript"/>
    </w:rPr>
  </w:style>
  <w:style w:type="paragraph" w:styleId="Textoindependiente">
    <w:name w:val="Body Text"/>
    <w:basedOn w:val="Normal"/>
    <w:link w:val="TextoindependienteCar"/>
    <w:rsid w:val="00876F1E"/>
    <w:pPr>
      <w:spacing w:after="240" w:line="240" w:lineRule="auto"/>
      <w:jc w:val="both"/>
    </w:pPr>
    <w:rPr>
      <w:rFonts w:ascii="Garamond" w:eastAsia="Times New Roman" w:hAnsi="Garamond" w:cs="Times New Roman"/>
      <w:spacing w:val="-5"/>
      <w:sz w:val="24"/>
    </w:rPr>
  </w:style>
  <w:style w:type="character" w:customStyle="1" w:styleId="TextoindependienteCar">
    <w:name w:val="Texto independiente Car"/>
    <w:basedOn w:val="Fuentedeprrafopredeter"/>
    <w:link w:val="Textoindependiente"/>
    <w:rsid w:val="00876F1E"/>
    <w:rPr>
      <w:rFonts w:ascii="Garamond" w:eastAsia="Times New Roman" w:hAnsi="Garamond" w:cs="Times New Roman"/>
      <w:spacing w:val="-5"/>
      <w:sz w:val="24"/>
    </w:rPr>
  </w:style>
  <w:style w:type="paragraph" w:customStyle="1" w:styleId="Organizacin">
    <w:name w:val="Organización"/>
    <w:basedOn w:val="Normal"/>
    <w:next w:val="Normal"/>
    <w:rsid w:val="006C0100"/>
    <w:pPr>
      <w:spacing w:before="420" w:after="60" w:line="320" w:lineRule="exact"/>
    </w:pPr>
    <w:rPr>
      <w:rFonts w:ascii="Garamond" w:eastAsia="Times New Roman" w:hAnsi="Garamond" w:cs="Times New Roman"/>
      <w:caps/>
      <w:kern w:val="36"/>
      <w:sz w:val="38"/>
    </w:rPr>
  </w:style>
  <w:style w:type="character" w:customStyle="1" w:styleId="Cuerpodeltexto">
    <w:name w:val="Cuerpo del texto_"/>
    <w:basedOn w:val="Fuentedeprrafopredeter"/>
    <w:link w:val="Cuerpodeltexto0"/>
    <w:rsid w:val="00D20EED"/>
    <w:rPr>
      <w:rFonts w:ascii="Times New Roman" w:eastAsia="Times New Roman" w:hAnsi="Times New Roman" w:cs="Times New Roman"/>
      <w:sz w:val="19"/>
      <w:szCs w:val="19"/>
      <w:shd w:val="clear" w:color="auto" w:fill="FFFFFF"/>
    </w:rPr>
  </w:style>
  <w:style w:type="paragraph" w:customStyle="1" w:styleId="Cuerpodeltexto0">
    <w:name w:val="Cuerpo del texto"/>
    <w:basedOn w:val="Normal"/>
    <w:link w:val="Cuerpodeltexto"/>
    <w:rsid w:val="00D20EED"/>
    <w:pPr>
      <w:shd w:val="clear" w:color="auto" w:fill="FFFFFF"/>
      <w:spacing w:before="300" w:after="0" w:line="230" w:lineRule="exact"/>
      <w:ind w:hanging="540"/>
      <w:jc w:val="both"/>
    </w:pPr>
    <w:rPr>
      <w:rFonts w:ascii="Times New Roman" w:eastAsia="Times New Roman" w:hAnsi="Times New Roman" w:cs="Times New Roman"/>
      <w:sz w:val="19"/>
      <w:szCs w:val="19"/>
    </w:rPr>
  </w:style>
  <w:style w:type="character" w:customStyle="1" w:styleId="apple-style-span">
    <w:name w:val="apple-style-span"/>
    <w:basedOn w:val="Fuentedeprrafopredeter"/>
    <w:rsid w:val="00BF31BC"/>
  </w:style>
  <w:style w:type="character" w:customStyle="1" w:styleId="Cuerpodeltexto4">
    <w:name w:val="Cuerpo del texto (4)_"/>
    <w:basedOn w:val="Fuentedeprrafopredeter"/>
    <w:link w:val="Cuerpodeltexto40"/>
    <w:rsid w:val="002C6C2E"/>
    <w:rPr>
      <w:rFonts w:ascii="Times New Roman" w:eastAsia="Times New Roman" w:hAnsi="Times New Roman" w:cs="Times New Roman"/>
      <w:sz w:val="19"/>
      <w:szCs w:val="19"/>
      <w:shd w:val="clear" w:color="auto" w:fill="FFFFFF"/>
    </w:rPr>
  </w:style>
  <w:style w:type="character" w:customStyle="1" w:styleId="CuerpodeltextoNegrita">
    <w:name w:val="Cuerpo del texto + Negrita"/>
    <w:basedOn w:val="Cuerpodeltexto"/>
    <w:rsid w:val="002C6C2E"/>
    <w:rPr>
      <w:rFonts w:ascii="Times New Roman" w:eastAsia="Times New Roman" w:hAnsi="Times New Roman" w:cs="Times New Roman"/>
      <w:b/>
      <w:bCs/>
      <w:i w:val="0"/>
      <w:iCs w:val="0"/>
      <w:smallCaps w:val="0"/>
      <w:strike w:val="0"/>
      <w:spacing w:val="0"/>
      <w:sz w:val="19"/>
      <w:szCs w:val="19"/>
      <w:shd w:val="clear" w:color="auto" w:fill="FFFFFF"/>
    </w:rPr>
  </w:style>
  <w:style w:type="paragraph" w:customStyle="1" w:styleId="Cuerpodeltexto40">
    <w:name w:val="Cuerpo del texto (4)"/>
    <w:basedOn w:val="Normal"/>
    <w:link w:val="Cuerpodeltexto4"/>
    <w:rsid w:val="002C6C2E"/>
    <w:pPr>
      <w:shd w:val="clear" w:color="auto" w:fill="FFFFFF"/>
      <w:spacing w:before="120" w:after="300" w:line="0" w:lineRule="atLeast"/>
    </w:pPr>
    <w:rPr>
      <w:rFonts w:ascii="Times New Roman" w:eastAsia="Times New Roman" w:hAnsi="Times New Roman" w:cs="Times New Roman"/>
      <w:sz w:val="19"/>
      <w:szCs w:val="19"/>
    </w:rPr>
  </w:style>
  <w:style w:type="paragraph" w:styleId="Prrafodelista">
    <w:name w:val="List Paragraph"/>
    <w:basedOn w:val="Normal"/>
    <w:uiPriority w:val="99"/>
    <w:qFormat/>
    <w:rsid w:val="00CD3F55"/>
    <w:pPr>
      <w:ind w:left="720"/>
      <w:contextualSpacing/>
    </w:pPr>
  </w:style>
  <w:style w:type="character" w:styleId="Hipervnculo">
    <w:name w:val="Hyperlink"/>
    <w:basedOn w:val="Fuentedeprrafopredeter"/>
    <w:uiPriority w:val="99"/>
    <w:unhideWhenUsed/>
    <w:rsid w:val="00495000"/>
    <w:rPr>
      <w:color w:val="0000FF"/>
      <w:u w:val="single"/>
    </w:rPr>
  </w:style>
  <w:style w:type="paragraph" w:styleId="Sinespaciado">
    <w:name w:val="No Spacing"/>
    <w:link w:val="SinespaciadoCar"/>
    <w:uiPriority w:val="1"/>
    <w:qFormat/>
    <w:rsid w:val="00065EC6"/>
    <w:pPr>
      <w:spacing w:after="0" w:line="240" w:lineRule="auto"/>
    </w:pPr>
  </w:style>
  <w:style w:type="character" w:styleId="Hipervnculovisitado">
    <w:name w:val="FollowedHyperlink"/>
    <w:basedOn w:val="Fuentedeprrafopredeter"/>
    <w:uiPriority w:val="99"/>
    <w:semiHidden/>
    <w:unhideWhenUsed/>
    <w:rsid w:val="00E9248F"/>
    <w:rPr>
      <w:color w:val="800080" w:themeColor="followedHyperlink"/>
      <w:u w:val="single"/>
    </w:rPr>
  </w:style>
  <w:style w:type="character" w:customStyle="1" w:styleId="Ttulo1Car">
    <w:name w:val="Título 1 Car"/>
    <w:basedOn w:val="Fuentedeprrafopredeter"/>
    <w:link w:val="Ttulo1"/>
    <w:uiPriority w:val="9"/>
    <w:rsid w:val="005918C3"/>
    <w:rPr>
      <w:rFonts w:ascii="Calibri" w:eastAsia="Times New Roman" w:hAnsi="Calibri" w:cs="Times New Roman"/>
      <w:smallCaps/>
      <w:spacing w:val="5"/>
      <w:sz w:val="32"/>
      <w:szCs w:val="32"/>
      <w:lang w:bidi="en-US"/>
    </w:rPr>
  </w:style>
  <w:style w:type="character" w:customStyle="1" w:styleId="Ttulo2Car">
    <w:name w:val="Título 2 Car"/>
    <w:basedOn w:val="Fuentedeprrafopredeter"/>
    <w:link w:val="Ttulo2"/>
    <w:uiPriority w:val="9"/>
    <w:rsid w:val="005918C3"/>
    <w:rPr>
      <w:rFonts w:ascii="Calibri" w:eastAsia="Times New Roman" w:hAnsi="Calibri" w:cs="Times New Roman"/>
      <w:smallCaps/>
      <w:spacing w:val="5"/>
      <w:sz w:val="28"/>
      <w:szCs w:val="28"/>
      <w:lang w:bidi="en-US"/>
    </w:rPr>
  </w:style>
  <w:style w:type="character" w:customStyle="1" w:styleId="Ttulo3Car">
    <w:name w:val="Título 3 Car"/>
    <w:basedOn w:val="Fuentedeprrafopredeter"/>
    <w:link w:val="Ttulo3"/>
    <w:uiPriority w:val="9"/>
    <w:rsid w:val="005918C3"/>
    <w:rPr>
      <w:rFonts w:ascii="Calibri" w:eastAsia="Times New Roman" w:hAnsi="Calibri" w:cs="Times New Roman"/>
      <w:smallCaps/>
      <w:spacing w:val="5"/>
      <w:sz w:val="24"/>
      <w:szCs w:val="24"/>
      <w:lang w:bidi="en-US"/>
    </w:rPr>
  </w:style>
  <w:style w:type="character" w:customStyle="1" w:styleId="Ttulo4Car">
    <w:name w:val="Título 4 Car"/>
    <w:basedOn w:val="Fuentedeprrafopredeter"/>
    <w:link w:val="Ttulo4"/>
    <w:uiPriority w:val="9"/>
    <w:rsid w:val="005918C3"/>
    <w:rPr>
      <w:rFonts w:ascii="Calibri" w:eastAsia="Times New Roman" w:hAnsi="Calibri" w:cs="Times New Roman"/>
      <w:smallCaps/>
      <w:spacing w:val="10"/>
      <w:lang w:bidi="en-US"/>
    </w:rPr>
  </w:style>
  <w:style w:type="character" w:customStyle="1" w:styleId="Ttulo5Car">
    <w:name w:val="Título 5 Car"/>
    <w:basedOn w:val="Fuentedeprrafopredeter"/>
    <w:link w:val="Ttulo5"/>
    <w:uiPriority w:val="9"/>
    <w:rsid w:val="005918C3"/>
    <w:rPr>
      <w:rFonts w:ascii="Calibri" w:eastAsia="Times New Roman" w:hAnsi="Calibri" w:cs="Times New Roman"/>
      <w:smallCaps/>
      <w:color w:val="943634"/>
      <w:spacing w:val="10"/>
      <w:szCs w:val="26"/>
      <w:lang w:bidi="en-US"/>
    </w:rPr>
  </w:style>
  <w:style w:type="character" w:customStyle="1" w:styleId="Ttulo6Car">
    <w:name w:val="Título 6 Car"/>
    <w:basedOn w:val="Fuentedeprrafopredeter"/>
    <w:link w:val="Ttulo6"/>
    <w:uiPriority w:val="9"/>
    <w:rsid w:val="005918C3"/>
    <w:rPr>
      <w:rFonts w:ascii="Calibri" w:eastAsia="Times New Roman" w:hAnsi="Calibri" w:cs="Times New Roman"/>
      <w:smallCaps/>
      <w:color w:val="C0504D"/>
      <w:spacing w:val="5"/>
      <w:szCs w:val="20"/>
      <w:lang w:bidi="en-US"/>
    </w:rPr>
  </w:style>
  <w:style w:type="character" w:customStyle="1" w:styleId="Ttulo7Car">
    <w:name w:val="Título 7 Car"/>
    <w:basedOn w:val="Fuentedeprrafopredeter"/>
    <w:link w:val="Ttulo7"/>
    <w:uiPriority w:val="9"/>
    <w:rsid w:val="005918C3"/>
    <w:rPr>
      <w:rFonts w:ascii="Calibri" w:eastAsia="Times New Roman" w:hAnsi="Calibri" w:cs="Times New Roman"/>
      <w:b/>
      <w:smallCaps/>
      <w:color w:val="C0504D"/>
      <w:spacing w:val="10"/>
      <w:sz w:val="20"/>
      <w:szCs w:val="20"/>
      <w:lang w:bidi="en-US"/>
    </w:rPr>
  </w:style>
  <w:style w:type="character" w:customStyle="1" w:styleId="Ttulo8Car">
    <w:name w:val="Título 8 Car"/>
    <w:basedOn w:val="Fuentedeprrafopredeter"/>
    <w:link w:val="Ttulo8"/>
    <w:uiPriority w:val="9"/>
    <w:rsid w:val="005918C3"/>
    <w:rPr>
      <w:rFonts w:ascii="Calibri" w:eastAsia="Times New Roman" w:hAnsi="Calibri" w:cs="Times New Roman"/>
      <w:b/>
      <w:i/>
      <w:smallCaps/>
      <w:color w:val="943634"/>
      <w:sz w:val="20"/>
      <w:szCs w:val="20"/>
      <w:lang w:bidi="en-US"/>
    </w:rPr>
  </w:style>
  <w:style w:type="character" w:customStyle="1" w:styleId="Ttulo9Car">
    <w:name w:val="Título 9 Car"/>
    <w:basedOn w:val="Fuentedeprrafopredeter"/>
    <w:link w:val="Ttulo9"/>
    <w:uiPriority w:val="9"/>
    <w:rsid w:val="005918C3"/>
    <w:rPr>
      <w:rFonts w:ascii="Calibri" w:eastAsia="Times New Roman" w:hAnsi="Calibri" w:cs="Times New Roman"/>
      <w:b/>
      <w:i/>
      <w:smallCaps/>
      <w:color w:val="622423"/>
      <w:sz w:val="20"/>
      <w:szCs w:val="20"/>
      <w:lang w:bidi="en-US"/>
    </w:rPr>
  </w:style>
  <w:style w:type="paragraph" w:styleId="TtuloTDC">
    <w:name w:val="TOC Heading"/>
    <w:basedOn w:val="Ttulo1"/>
    <w:next w:val="Normal"/>
    <w:uiPriority w:val="39"/>
    <w:qFormat/>
    <w:rsid w:val="005918C3"/>
    <w:pPr>
      <w:outlineLvl w:val="9"/>
    </w:pPr>
  </w:style>
  <w:style w:type="paragraph" w:styleId="Textodeglobo">
    <w:name w:val="Balloon Text"/>
    <w:basedOn w:val="Normal"/>
    <w:link w:val="TextodegloboCar"/>
    <w:uiPriority w:val="99"/>
    <w:semiHidden/>
    <w:unhideWhenUsed/>
    <w:rsid w:val="00591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18C3"/>
    <w:rPr>
      <w:rFonts w:ascii="Tahoma" w:hAnsi="Tahoma" w:cs="Tahoma"/>
      <w:sz w:val="16"/>
      <w:szCs w:val="16"/>
    </w:rPr>
  </w:style>
  <w:style w:type="character" w:styleId="Refdecomentario">
    <w:name w:val="annotation reference"/>
    <w:basedOn w:val="Fuentedeprrafopredeter"/>
    <w:uiPriority w:val="99"/>
    <w:semiHidden/>
    <w:unhideWhenUsed/>
    <w:rsid w:val="00693EC9"/>
    <w:rPr>
      <w:sz w:val="16"/>
      <w:szCs w:val="16"/>
    </w:rPr>
  </w:style>
  <w:style w:type="paragraph" w:styleId="Textocomentario">
    <w:name w:val="annotation text"/>
    <w:basedOn w:val="Normal"/>
    <w:link w:val="TextocomentarioCar"/>
    <w:uiPriority w:val="99"/>
    <w:semiHidden/>
    <w:unhideWhenUsed/>
    <w:rsid w:val="00693E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3EC9"/>
    <w:rPr>
      <w:sz w:val="20"/>
      <w:szCs w:val="20"/>
    </w:rPr>
  </w:style>
  <w:style w:type="paragraph" w:styleId="Asuntodelcomentario">
    <w:name w:val="annotation subject"/>
    <w:basedOn w:val="Textocomentario"/>
    <w:next w:val="Textocomentario"/>
    <w:link w:val="AsuntodelcomentarioCar"/>
    <w:uiPriority w:val="99"/>
    <w:semiHidden/>
    <w:unhideWhenUsed/>
    <w:rsid w:val="00693EC9"/>
    <w:rPr>
      <w:b/>
      <w:bCs/>
    </w:rPr>
  </w:style>
  <w:style w:type="character" w:customStyle="1" w:styleId="AsuntodelcomentarioCar">
    <w:name w:val="Asunto del comentario Car"/>
    <w:basedOn w:val="TextocomentarioCar"/>
    <w:link w:val="Asuntodelcomentario"/>
    <w:uiPriority w:val="99"/>
    <w:semiHidden/>
    <w:rsid w:val="00693EC9"/>
    <w:rPr>
      <w:b/>
      <w:bCs/>
      <w:sz w:val="20"/>
      <w:szCs w:val="20"/>
    </w:rPr>
  </w:style>
  <w:style w:type="character" w:customStyle="1" w:styleId="il">
    <w:name w:val="il"/>
    <w:basedOn w:val="Fuentedeprrafopredeter"/>
    <w:rsid w:val="00B16636"/>
  </w:style>
  <w:style w:type="character" w:customStyle="1" w:styleId="apple-converted-space">
    <w:name w:val="apple-converted-space"/>
    <w:basedOn w:val="Fuentedeprrafopredeter"/>
    <w:rsid w:val="00B16636"/>
  </w:style>
  <w:style w:type="paragraph" w:styleId="Encabezado">
    <w:name w:val="header"/>
    <w:basedOn w:val="Normal"/>
    <w:link w:val="EncabezadoCar"/>
    <w:uiPriority w:val="99"/>
    <w:unhideWhenUsed/>
    <w:rsid w:val="00D802B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802BE"/>
  </w:style>
  <w:style w:type="paragraph" w:styleId="Piedepgina">
    <w:name w:val="footer"/>
    <w:basedOn w:val="Normal"/>
    <w:link w:val="PiedepginaCar"/>
    <w:uiPriority w:val="99"/>
    <w:unhideWhenUsed/>
    <w:rsid w:val="00D802B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802BE"/>
  </w:style>
  <w:style w:type="character" w:customStyle="1" w:styleId="SinespaciadoCar">
    <w:name w:val="Sin espaciado Car"/>
    <w:basedOn w:val="Fuentedeprrafopredeter"/>
    <w:link w:val="Sinespaciado"/>
    <w:uiPriority w:val="1"/>
    <w:rsid w:val="001E1A28"/>
  </w:style>
  <w:style w:type="paragraph" w:styleId="Bibliografa">
    <w:name w:val="Bibliography"/>
    <w:basedOn w:val="Normal"/>
    <w:next w:val="Normal"/>
    <w:uiPriority w:val="37"/>
    <w:unhideWhenUsed/>
    <w:rsid w:val="003D043D"/>
    <w:pPr>
      <w:tabs>
        <w:tab w:val="left" w:pos="384"/>
      </w:tabs>
      <w:spacing w:after="0" w:line="240" w:lineRule="auto"/>
      <w:ind w:left="384" w:hanging="384"/>
    </w:pPr>
  </w:style>
  <w:style w:type="character" w:styleId="Refdenotaalfinal">
    <w:name w:val="endnote reference"/>
    <w:basedOn w:val="Fuentedeprrafopredeter"/>
    <w:uiPriority w:val="99"/>
    <w:semiHidden/>
    <w:unhideWhenUsed/>
    <w:rsid w:val="002A3B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3002">
      <w:bodyDiv w:val="1"/>
      <w:marLeft w:val="0"/>
      <w:marRight w:val="0"/>
      <w:marTop w:val="0"/>
      <w:marBottom w:val="0"/>
      <w:divBdr>
        <w:top w:val="none" w:sz="0" w:space="0" w:color="auto"/>
        <w:left w:val="none" w:sz="0" w:space="0" w:color="auto"/>
        <w:bottom w:val="none" w:sz="0" w:space="0" w:color="auto"/>
        <w:right w:val="none" w:sz="0" w:space="0" w:color="auto"/>
      </w:divBdr>
      <w:divsChild>
        <w:div w:id="2106731113">
          <w:marLeft w:val="0"/>
          <w:marRight w:val="0"/>
          <w:marTop w:val="0"/>
          <w:marBottom w:val="0"/>
          <w:divBdr>
            <w:top w:val="none" w:sz="0" w:space="0" w:color="auto"/>
            <w:left w:val="none" w:sz="0" w:space="0" w:color="auto"/>
            <w:bottom w:val="none" w:sz="0" w:space="0" w:color="auto"/>
            <w:right w:val="none" w:sz="0" w:space="0" w:color="auto"/>
          </w:divBdr>
        </w:div>
      </w:divsChild>
    </w:div>
    <w:div w:id="206718317">
      <w:bodyDiv w:val="1"/>
      <w:marLeft w:val="0"/>
      <w:marRight w:val="0"/>
      <w:marTop w:val="0"/>
      <w:marBottom w:val="0"/>
      <w:divBdr>
        <w:top w:val="none" w:sz="0" w:space="0" w:color="auto"/>
        <w:left w:val="none" w:sz="0" w:space="0" w:color="auto"/>
        <w:bottom w:val="none" w:sz="0" w:space="0" w:color="auto"/>
        <w:right w:val="none" w:sz="0" w:space="0" w:color="auto"/>
      </w:divBdr>
      <w:divsChild>
        <w:div w:id="1882934401">
          <w:marLeft w:val="0"/>
          <w:marRight w:val="0"/>
          <w:marTop w:val="0"/>
          <w:marBottom w:val="0"/>
          <w:divBdr>
            <w:top w:val="none" w:sz="0" w:space="0" w:color="auto"/>
            <w:left w:val="none" w:sz="0" w:space="0" w:color="auto"/>
            <w:bottom w:val="none" w:sz="0" w:space="0" w:color="auto"/>
            <w:right w:val="none" w:sz="0" w:space="0" w:color="auto"/>
          </w:divBdr>
        </w:div>
        <w:div w:id="290598193">
          <w:marLeft w:val="0"/>
          <w:marRight w:val="0"/>
          <w:marTop w:val="0"/>
          <w:marBottom w:val="0"/>
          <w:divBdr>
            <w:top w:val="none" w:sz="0" w:space="0" w:color="auto"/>
            <w:left w:val="none" w:sz="0" w:space="0" w:color="auto"/>
            <w:bottom w:val="none" w:sz="0" w:space="0" w:color="auto"/>
            <w:right w:val="none" w:sz="0" w:space="0" w:color="auto"/>
          </w:divBdr>
        </w:div>
        <w:div w:id="1018232976">
          <w:marLeft w:val="0"/>
          <w:marRight w:val="0"/>
          <w:marTop w:val="0"/>
          <w:marBottom w:val="0"/>
          <w:divBdr>
            <w:top w:val="none" w:sz="0" w:space="0" w:color="auto"/>
            <w:left w:val="none" w:sz="0" w:space="0" w:color="auto"/>
            <w:bottom w:val="none" w:sz="0" w:space="0" w:color="auto"/>
            <w:right w:val="none" w:sz="0" w:space="0" w:color="auto"/>
          </w:divBdr>
        </w:div>
      </w:divsChild>
    </w:div>
    <w:div w:id="266160834">
      <w:bodyDiv w:val="1"/>
      <w:marLeft w:val="0"/>
      <w:marRight w:val="0"/>
      <w:marTop w:val="0"/>
      <w:marBottom w:val="0"/>
      <w:divBdr>
        <w:top w:val="none" w:sz="0" w:space="0" w:color="auto"/>
        <w:left w:val="none" w:sz="0" w:space="0" w:color="auto"/>
        <w:bottom w:val="none" w:sz="0" w:space="0" w:color="auto"/>
        <w:right w:val="none" w:sz="0" w:space="0" w:color="auto"/>
      </w:divBdr>
      <w:divsChild>
        <w:div w:id="107050952">
          <w:marLeft w:val="0"/>
          <w:marRight w:val="0"/>
          <w:marTop w:val="0"/>
          <w:marBottom w:val="0"/>
          <w:divBdr>
            <w:top w:val="none" w:sz="0" w:space="0" w:color="auto"/>
            <w:left w:val="none" w:sz="0" w:space="0" w:color="auto"/>
            <w:bottom w:val="none" w:sz="0" w:space="0" w:color="auto"/>
            <w:right w:val="none" w:sz="0" w:space="0" w:color="auto"/>
          </w:divBdr>
        </w:div>
        <w:div w:id="1468939126">
          <w:marLeft w:val="0"/>
          <w:marRight w:val="0"/>
          <w:marTop w:val="0"/>
          <w:marBottom w:val="0"/>
          <w:divBdr>
            <w:top w:val="none" w:sz="0" w:space="0" w:color="auto"/>
            <w:left w:val="none" w:sz="0" w:space="0" w:color="auto"/>
            <w:bottom w:val="none" w:sz="0" w:space="0" w:color="auto"/>
            <w:right w:val="none" w:sz="0" w:space="0" w:color="auto"/>
          </w:divBdr>
        </w:div>
        <w:div w:id="683020306">
          <w:marLeft w:val="0"/>
          <w:marRight w:val="0"/>
          <w:marTop w:val="0"/>
          <w:marBottom w:val="0"/>
          <w:divBdr>
            <w:top w:val="none" w:sz="0" w:space="0" w:color="auto"/>
            <w:left w:val="none" w:sz="0" w:space="0" w:color="auto"/>
            <w:bottom w:val="none" w:sz="0" w:space="0" w:color="auto"/>
            <w:right w:val="none" w:sz="0" w:space="0" w:color="auto"/>
          </w:divBdr>
        </w:div>
      </w:divsChild>
    </w:div>
    <w:div w:id="332269829">
      <w:bodyDiv w:val="1"/>
      <w:marLeft w:val="0"/>
      <w:marRight w:val="0"/>
      <w:marTop w:val="0"/>
      <w:marBottom w:val="0"/>
      <w:divBdr>
        <w:top w:val="none" w:sz="0" w:space="0" w:color="auto"/>
        <w:left w:val="none" w:sz="0" w:space="0" w:color="auto"/>
        <w:bottom w:val="none" w:sz="0" w:space="0" w:color="auto"/>
        <w:right w:val="none" w:sz="0" w:space="0" w:color="auto"/>
      </w:divBdr>
      <w:divsChild>
        <w:div w:id="1100948453">
          <w:marLeft w:val="0"/>
          <w:marRight w:val="0"/>
          <w:marTop w:val="0"/>
          <w:marBottom w:val="0"/>
          <w:divBdr>
            <w:top w:val="none" w:sz="0" w:space="0" w:color="auto"/>
            <w:left w:val="none" w:sz="0" w:space="0" w:color="auto"/>
            <w:bottom w:val="none" w:sz="0" w:space="0" w:color="auto"/>
            <w:right w:val="none" w:sz="0" w:space="0" w:color="auto"/>
          </w:divBdr>
        </w:div>
      </w:divsChild>
    </w:div>
    <w:div w:id="728649236">
      <w:bodyDiv w:val="1"/>
      <w:marLeft w:val="0"/>
      <w:marRight w:val="0"/>
      <w:marTop w:val="0"/>
      <w:marBottom w:val="0"/>
      <w:divBdr>
        <w:top w:val="none" w:sz="0" w:space="0" w:color="auto"/>
        <w:left w:val="none" w:sz="0" w:space="0" w:color="auto"/>
        <w:bottom w:val="none" w:sz="0" w:space="0" w:color="auto"/>
        <w:right w:val="none" w:sz="0" w:space="0" w:color="auto"/>
      </w:divBdr>
    </w:div>
    <w:div w:id="849098561">
      <w:bodyDiv w:val="1"/>
      <w:marLeft w:val="0"/>
      <w:marRight w:val="0"/>
      <w:marTop w:val="0"/>
      <w:marBottom w:val="0"/>
      <w:divBdr>
        <w:top w:val="none" w:sz="0" w:space="0" w:color="auto"/>
        <w:left w:val="none" w:sz="0" w:space="0" w:color="auto"/>
        <w:bottom w:val="none" w:sz="0" w:space="0" w:color="auto"/>
        <w:right w:val="none" w:sz="0" w:space="0" w:color="auto"/>
      </w:divBdr>
    </w:div>
    <w:div w:id="1183010343">
      <w:bodyDiv w:val="1"/>
      <w:marLeft w:val="0"/>
      <w:marRight w:val="0"/>
      <w:marTop w:val="0"/>
      <w:marBottom w:val="0"/>
      <w:divBdr>
        <w:top w:val="none" w:sz="0" w:space="0" w:color="auto"/>
        <w:left w:val="none" w:sz="0" w:space="0" w:color="auto"/>
        <w:bottom w:val="none" w:sz="0" w:space="0" w:color="auto"/>
        <w:right w:val="none" w:sz="0" w:space="0" w:color="auto"/>
      </w:divBdr>
    </w:div>
    <w:div w:id="1191071151">
      <w:bodyDiv w:val="1"/>
      <w:marLeft w:val="0"/>
      <w:marRight w:val="0"/>
      <w:marTop w:val="0"/>
      <w:marBottom w:val="0"/>
      <w:divBdr>
        <w:top w:val="none" w:sz="0" w:space="0" w:color="auto"/>
        <w:left w:val="none" w:sz="0" w:space="0" w:color="auto"/>
        <w:bottom w:val="none" w:sz="0" w:space="0" w:color="auto"/>
        <w:right w:val="none" w:sz="0" w:space="0" w:color="auto"/>
      </w:divBdr>
    </w:div>
    <w:div w:id="1396927585">
      <w:bodyDiv w:val="1"/>
      <w:marLeft w:val="0"/>
      <w:marRight w:val="0"/>
      <w:marTop w:val="0"/>
      <w:marBottom w:val="0"/>
      <w:divBdr>
        <w:top w:val="none" w:sz="0" w:space="0" w:color="auto"/>
        <w:left w:val="none" w:sz="0" w:space="0" w:color="auto"/>
        <w:bottom w:val="none" w:sz="0" w:space="0" w:color="auto"/>
        <w:right w:val="none" w:sz="0" w:space="0" w:color="auto"/>
      </w:divBdr>
    </w:div>
    <w:div w:id="211847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85327-D9AD-4A2D-9918-17415322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27238</TotalTime>
  <Pages>9</Pages>
  <Words>10069</Words>
  <Characters>55383</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Ivan Dario Lopez G.</cp:lastModifiedBy>
  <cp:revision>405</cp:revision>
  <cp:lastPrinted>2015-11-20T14:12:00Z</cp:lastPrinted>
  <dcterms:created xsi:type="dcterms:W3CDTF">2011-11-18T01:44:00Z</dcterms:created>
  <dcterms:modified xsi:type="dcterms:W3CDTF">2016-11-06T22:13:00Z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id="nChHBpNy"/&gt;&lt;style id="http://www.zotero.org/styles/ieee" locale="es-ES"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 name="noteType" value=""/&gt;&lt;/prefs&gt;&lt;/data&gt;</vt:lpwstr>
  </property>
</Properties>
</file>