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F6C" w:rsidRPr="00A07D4C" w:rsidRDefault="00F76E82" w:rsidP="009E0FC6">
      <w:pPr>
        <w:autoSpaceDE w:val="0"/>
        <w:autoSpaceDN w:val="0"/>
        <w:adjustRightInd w:val="0"/>
        <w:jc w:val="center"/>
        <w:rPr>
          <w:rFonts w:ascii="Arial" w:hAnsi="Arial" w:cs="Arial"/>
          <w:b/>
          <w:bCs/>
          <w:lang w:val="es-ES"/>
        </w:rPr>
      </w:pPr>
      <w:bookmarkStart w:id="0" w:name="_GoBack"/>
      <w:bookmarkEnd w:id="0"/>
      <w:r>
        <w:rPr>
          <w:rFonts w:ascii="Arial" w:hAnsi="Arial" w:cs="Arial"/>
          <w:noProof/>
          <w:lang w:val="en-US" w:eastAsia="en-US"/>
        </w:rPr>
        <w:drawing>
          <wp:anchor distT="0" distB="0" distL="114300" distR="114300" simplePos="0" relativeHeight="251657728" behindDoc="0" locked="0" layoutInCell="1" allowOverlap="1">
            <wp:simplePos x="0" y="0"/>
            <wp:positionH relativeFrom="column">
              <wp:posOffset>-301625</wp:posOffset>
            </wp:positionH>
            <wp:positionV relativeFrom="paragraph">
              <wp:posOffset>-449580</wp:posOffset>
            </wp:positionV>
            <wp:extent cx="693420" cy="1028700"/>
            <wp:effectExtent l="0" t="0" r="0" b="12700"/>
            <wp:wrapNone/>
            <wp:docPr id="12" name="0 Imagen"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00C93FAE" w:rsidRPr="00A07D4C">
        <w:rPr>
          <w:rFonts w:ascii="Arial" w:hAnsi="Arial" w:cs="Arial"/>
          <w:b/>
          <w:bCs/>
          <w:lang w:val="es-ES"/>
        </w:rPr>
        <w:t>Universidad del Cauca</w:t>
      </w:r>
    </w:p>
    <w:p w:rsidR="008C2F6C" w:rsidRPr="00A07D4C" w:rsidRDefault="00C93FAE" w:rsidP="009E0FC6">
      <w:pPr>
        <w:autoSpaceDE w:val="0"/>
        <w:autoSpaceDN w:val="0"/>
        <w:adjustRightInd w:val="0"/>
        <w:jc w:val="center"/>
        <w:rPr>
          <w:rFonts w:ascii="Arial" w:hAnsi="Arial" w:cs="Arial"/>
          <w:b/>
          <w:bCs/>
          <w:lang w:val="es-ES"/>
        </w:rPr>
      </w:pPr>
      <w:r w:rsidRPr="00A07D4C">
        <w:rPr>
          <w:rFonts w:ascii="Arial" w:hAnsi="Arial" w:cs="Arial"/>
          <w:b/>
          <w:bCs/>
          <w:lang w:val="es-ES"/>
        </w:rPr>
        <w:t>Facultad de Ingeniería Electrónica y Telecomunicaciones</w:t>
      </w:r>
    </w:p>
    <w:p w:rsidR="00364EA5" w:rsidRPr="00A07D4C" w:rsidRDefault="00364EA5" w:rsidP="009E0FC6">
      <w:pPr>
        <w:autoSpaceDE w:val="0"/>
        <w:autoSpaceDN w:val="0"/>
        <w:adjustRightInd w:val="0"/>
        <w:jc w:val="center"/>
        <w:rPr>
          <w:rFonts w:ascii="Arial" w:hAnsi="Arial" w:cs="Arial"/>
          <w:b/>
          <w:bCs/>
          <w:lang w:val="es-ES"/>
        </w:rPr>
      </w:pPr>
    </w:p>
    <w:p w:rsidR="008C2F6C" w:rsidRPr="00A07D4C" w:rsidRDefault="008C2F6C" w:rsidP="009E0FC6">
      <w:pPr>
        <w:autoSpaceDE w:val="0"/>
        <w:autoSpaceDN w:val="0"/>
        <w:adjustRightInd w:val="0"/>
        <w:jc w:val="center"/>
        <w:rPr>
          <w:rFonts w:ascii="Arial" w:hAnsi="Arial" w:cs="Arial"/>
          <w:b/>
          <w:bCs/>
          <w:lang w:val="es-ES"/>
        </w:rPr>
      </w:pPr>
      <w:r w:rsidRPr="00A07D4C">
        <w:rPr>
          <w:rFonts w:ascii="Arial" w:hAnsi="Arial" w:cs="Arial"/>
          <w:b/>
          <w:bCs/>
          <w:lang w:val="es-ES"/>
        </w:rPr>
        <w:t>Programas de Maestría y Doctorado en Ingeniería Telemática</w:t>
      </w:r>
    </w:p>
    <w:p w:rsidR="00FA2FBC" w:rsidRPr="00A07D4C" w:rsidRDefault="00FA2FBC" w:rsidP="009E0FC6">
      <w:pPr>
        <w:autoSpaceDE w:val="0"/>
        <w:autoSpaceDN w:val="0"/>
        <w:adjustRightInd w:val="0"/>
        <w:jc w:val="center"/>
        <w:rPr>
          <w:rFonts w:ascii="Arial" w:hAnsi="Arial" w:cs="Arial"/>
          <w:b/>
          <w:bCs/>
          <w:lang w:val="es-ES"/>
        </w:rPr>
      </w:pPr>
      <w:r w:rsidRPr="00A07D4C">
        <w:rPr>
          <w:rFonts w:ascii="Arial" w:hAnsi="Arial" w:cs="Arial"/>
          <w:b/>
          <w:bCs/>
          <w:lang w:val="es-ES"/>
        </w:rPr>
        <w:t>Seminario de Investigación</w:t>
      </w:r>
    </w:p>
    <w:p w:rsidR="008C2F6C" w:rsidRPr="00A07D4C" w:rsidRDefault="008C2F6C" w:rsidP="009E0FC6">
      <w:pPr>
        <w:autoSpaceDE w:val="0"/>
        <w:autoSpaceDN w:val="0"/>
        <w:adjustRightInd w:val="0"/>
        <w:jc w:val="center"/>
        <w:rPr>
          <w:rFonts w:ascii="Arial" w:hAnsi="Arial" w:cs="Arial"/>
          <w:b/>
          <w:bCs/>
          <w:sz w:val="28"/>
          <w:szCs w:val="28"/>
          <w:lang w:val="es-ES"/>
        </w:rPr>
      </w:pPr>
    </w:p>
    <w:p w:rsidR="00DD2307" w:rsidRDefault="00DD2307" w:rsidP="009E0FC6">
      <w:pPr>
        <w:autoSpaceDE w:val="0"/>
        <w:autoSpaceDN w:val="0"/>
        <w:adjustRightInd w:val="0"/>
        <w:jc w:val="center"/>
        <w:rPr>
          <w:rFonts w:ascii="Arial" w:hAnsi="Arial" w:cs="Arial"/>
          <w:b/>
          <w:bCs/>
        </w:rPr>
      </w:pPr>
      <w:r w:rsidRPr="00DD2307">
        <w:rPr>
          <w:rFonts w:ascii="Arial" w:hAnsi="Arial" w:cs="Arial"/>
          <w:b/>
          <w:bCs/>
        </w:rPr>
        <w:t>Sistema Adaptativo como Apoyo a Programas de Promoción de Actividad física y Alimentación saludable</w:t>
      </w:r>
    </w:p>
    <w:p w:rsidR="00883CF1" w:rsidRPr="00A07D4C" w:rsidRDefault="00D426C8" w:rsidP="009E0FC6">
      <w:pPr>
        <w:autoSpaceDE w:val="0"/>
        <w:autoSpaceDN w:val="0"/>
        <w:adjustRightInd w:val="0"/>
        <w:jc w:val="center"/>
        <w:rPr>
          <w:rFonts w:ascii="Arial" w:hAnsi="Arial" w:cs="Arial"/>
          <w:b/>
          <w:lang w:val="es-ES"/>
        </w:rPr>
      </w:pPr>
      <w:r>
        <w:rPr>
          <w:rFonts w:ascii="Arial" w:hAnsi="Arial" w:cs="Arial"/>
          <w:b/>
          <w:lang w:val="es-ES"/>
        </w:rPr>
        <w:t xml:space="preserve">Gineth Magaly Cerón </w:t>
      </w:r>
      <w:r w:rsidR="002A5318" w:rsidRPr="00CB58CB">
        <w:rPr>
          <w:rFonts w:ascii="Arial" w:hAnsi="Arial" w:cs="Arial"/>
          <w:b/>
        </w:rPr>
        <w:t>Ríos</w:t>
      </w:r>
    </w:p>
    <w:p w:rsidR="00364EA5" w:rsidRPr="00A07D4C" w:rsidRDefault="00883CF1" w:rsidP="009E0FC6">
      <w:pPr>
        <w:autoSpaceDE w:val="0"/>
        <w:autoSpaceDN w:val="0"/>
        <w:adjustRightInd w:val="0"/>
        <w:jc w:val="center"/>
        <w:rPr>
          <w:rFonts w:ascii="Arial" w:hAnsi="Arial" w:cs="Arial"/>
          <w:bCs/>
          <w:lang w:val="es-ES"/>
        </w:rPr>
      </w:pPr>
      <w:r w:rsidRPr="00A07D4C">
        <w:rPr>
          <w:rFonts w:ascii="Arial" w:hAnsi="Arial" w:cs="Arial"/>
          <w:bCs/>
          <w:lang w:val="es-ES"/>
        </w:rPr>
        <w:t>E</w:t>
      </w:r>
      <w:r w:rsidR="00D426C8">
        <w:rPr>
          <w:rFonts w:ascii="Arial" w:hAnsi="Arial" w:cs="Arial"/>
          <w:bCs/>
          <w:lang w:val="es-ES"/>
        </w:rPr>
        <w:t>studiante de Doctorado</w:t>
      </w:r>
    </w:p>
    <w:p w:rsidR="0025611F" w:rsidRPr="00A07D4C" w:rsidRDefault="00297257" w:rsidP="009E0FC6">
      <w:pPr>
        <w:autoSpaceDE w:val="0"/>
        <w:autoSpaceDN w:val="0"/>
        <w:adjustRightInd w:val="0"/>
        <w:jc w:val="center"/>
        <w:rPr>
          <w:rFonts w:ascii="Arial" w:hAnsi="Arial" w:cs="Arial"/>
          <w:lang w:val="es-ES"/>
        </w:rPr>
      </w:pPr>
      <w:r>
        <w:rPr>
          <w:rFonts w:ascii="Arial" w:hAnsi="Arial" w:cs="Arial"/>
          <w:bCs/>
          <w:lang w:val="es-ES"/>
        </w:rPr>
        <w:t>20 de Marzo de 2015</w:t>
      </w:r>
    </w:p>
    <w:p w:rsidR="009E0FC6" w:rsidRPr="00A07D4C" w:rsidRDefault="009E0FC6" w:rsidP="00FA2FBC">
      <w:pPr>
        <w:autoSpaceDE w:val="0"/>
        <w:autoSpaceDN w:val="0"/>
        <w:adjustRightInd w:val="0"/>
        <w:jc w:val="both"/>
        <w:rPr>
          <w:rFonts w:ascii="Arial" w:hAnsi="Arial" w:cs="Arial"/>
          <w:b/>
          <w:bCs/>
          <w:lang w:val="es-ES"/>
        </w:rPr>
      </w:pPr>
    </w:p>
    <w:p w:rsidR="00C93FAE" w:rsidRPr="00A07D4C" w:rsidRDefault="00C93FAE" w:rsidP="00FA2FBC">
      <w:pPr>
        <w:autoSpaceDE w:val="0"/>
        <w:autoSpaceDN w:val="0"/>
        <w:adjustRightInd w:val="0"/>
        <w:jc w:val="both"/>
        <w:rPr>
          <w:rFonts w:ascii="Arial" w:hAnsi="Arial" w:cs="Arial"/>
          <w:b/>
          <w:bCs/>
          <w:lang w:val="es-ES"/>
        </w:rPr>
      </w:pPr>
    </w:p>
    <w:p w:rsidR="00FA2FBC" w:rsidRPr="00A07D4C" w:rsidRDefault="0025611F" w:rsidP="00C63F78">
      <w:pPr>
        <w:numPr>
          <w:ilvl w:val="0"/>
          <w:numId w:val="1"/>
        </w:numPr>
        <w:jc w:val="both"/>
        <w:rPr>
          <w:rFonts w:ascii="Arial" w:hAnsi="Arial" w:cs="Arial"/>
          <w:b/>
          <w:lang w:val="es-ES"/>
        </w:rPr>
      </w:pPr>
      <w:r w:rsidRPr="00A07D4C">
        <w:rPr>
          <w:rFonts w:ascii="Arial" w:hAnsi="Arial" w:cs="Arial"/>
          <w:b/>
          <w:lang w:val="es-ES"/>
        </w:rPr>
        <w:t>Introducción</w:t>
      </w:r>
    </w:p>
    <w:p w:rsidR="00FA2FBC" w:rsidRPr="00A07D4C" w:rsidRDefault="00FA2FBC" w:rsidP="00FA2FBC">
      <w:pPr>
        <w:jc w:val="both"/>
        <w:rPr>
          <w:rFonts w:ascii="Arial" w:hAnsi="Arial" w:cs="Arial"/>
          <w:lang w:val="es-ES"/>
        </w:rPr>
      </w:pPr>
    </w:p>
    <w:p w:rsidR="00EA0871" w:rsidRDefault="00A56FA6" w:rsidP="00EA0871">
      <w:pPr>
        <w:autoSpaceDE w:val="0"/>
        <w:autoSpaceDN w:val="0"/>
        <w:adjustRightInd w:val="0"/>
        <w:jc w:val="both"/>
        <w:rPr>
          <w:rFonts w:ascii="Arial" w:eastAsia="Calibri" w:hAnsi="Arial" w:cs="Arial"/>
          <w:lang w:eastAsia="es-CO"/>
        </w:rPr>
      </w:pPr>
      <w:r>
        <w:rPr>
          <w:rFonts w:ascii="Arial" w:eastAsia="Calibri" w:hAnsi="Arial" w:cs="Arial"/>
          <w:lang w:eastAsia="es-CO"/>
        </w:rPr>
        <w:t xml:space="preserve">El propósito de esta sesión de seminario es presentar </w:t>
      </w:r>
      <w:r w:rsidR="00297257">
        <w:rPr>
          <w:rFonts w:ascii="Arial" w:eastAsia="Calibri" w:hAnsi="Arial" w:cs="Arial"/>
          <w:lang w:eastAsia="es-CO"/>
        </w:rPr>
        <w:t xml:space="preserve">un contexto relacionado con el tema de la propuesta, </w:t>
      </w:r>
      <w:r>
        <w:rPr>
          <w:rFonts w:ascii="Arial" w:eastAsia="Calibri" w:hAnsi="Arial" w:cs="Arial"/>
          <w:lang w:eastAsia="es-CO"/>
        </w:rPr>
        <w:t>el planteamiento del problema a investigar</w:t>
      </w:r>
      <w:r w:rsidR="002A5318">
        <w:rPr>
          <w:rFonts w:ascii="Arial" w:eastAsia="Calibri" w:hAnsi="Arial" w:cs="Arial"/>
          <w:lang w:eastAsia="es-CO"/>
        </w:rPr>
        <w:t>,</w:t>
      </w:r>
      <w:r>
        <w:rPr>
          <w:rFonts w:ascii="Arial" w:eastAsia="Calibri" w:hAnsi="Arial" w:cs="Arial"/>
          <w:lang w:eastAsia="es-CO"/>
        </w:rPr>
        <w:t xml:space="preserve"> la pregunta de investigación a resolver</w:t>
      </w:r>
      <w:r w:rsidR="002A5318">
        <w:rPr>
          <w:rFonts w:ascii="Arial" w:eastAsia="Calibri" w:hAnsi="Arial" w:cs="Arial"/>
          <w:lang w:eastAsia="es-CO"/>
        </w:rPr>
        <w:t>, objetivos del proyecto, plan de trabajo y avances</w:t>
      </w:r>
      <w:r>
        <w:rPr>
          <w:rFonts w:ascii="Arial" w:eastAsia="Calibri" w:hAnsi="Arial" w:cs="Arial"/>
          <w:lang w:eastAsia="es-CO"/>
        </w:rPr>
        <w:t>;</w:t>
      </w:r>
      <w:r w:rsidR="002A5318">
        <w:rPr>
          <w:rFonts w:ascii="Arial" w:eastAsia="Calibri" w:hAnsi="Arial" w:cs="Arial"/>
          <w:lang w:eastAsia="es-CO"/>
        </w:rPr>
        <w:t xml:space="preserve"> </w:t>
      </w:r>
      <w:r w:rsidR="00297257">
        <w:rPr>
          <w:rFonts w:ascii="Arial" w:eastAsia="Calibri" w:hAnsi="Arial" w:cs="Arial"/>
          <w:lang w:eastAsia="es-CO"/>
        </w:rPr>
        <w:t xml:space="preserve">se parte de la evidencia que existe en el </w:t>
      </w:r>
      <w:r w:rsidR="00297257" w:rsidRPr="00297257">
        <w:rPr>
          <w:rFonts w:ascii="Arial" w:eastAsia="Calibri" w:hAnsi="Arial" w:cs="Arial"/>
          <w:lang w:eastAsia="es-CO"/>
        </w:rPr>
        <w:t xml:space="preserve">Incremento </w:t>
      </w:r>
      <w:r w:rsidR="00297257">
        <w:rPr>
          <w:rFonts w:ascii="Arial" w:eastAsia="Calibri" w:hAnsi="Arial" w:cs="Arial"/>
          <w:lang w:eastAsia="es-CO"/>
        </w:rPr>
        <w:t xml:space="preserve">de </w:t>
      </w:r>
      <w:r w:rsidR="00297257" w:rsidRPr="00297257">
        <w:rPr>
          <w:rFonts w:ascii="Arial" w:eastAsia="Calibri" w:hAnsi="Arial" w:cs="Arial"/>
          <w:lang w:eastAsia="es-CO"/>
        </w:rPr>
        <w:t>morbimortalidad</w:t>
      </w:r>
      <w:r w:rsidR="00297257">
        <w:rPr>
          <w:rFonts w:ascii="Arial" w:eastAsia="Calibri" w:hAnsi="Arial" w:cs="Arial"/>
          <w:lang w:eastAsia="es-CO"/>
        </w:rPr>
        <w:t xml:space="preserve">, de donde se generan Enfermedades Crónicas No Transmisibles (ECNT), como en </w:t>
      </w:r>
      <w:r w:rsidR="00297257" w:rsidRPr="00756FEB">
        <w:rPr>
          <w:rFonts w:ascii="Arial" w:eastAsia="Calibri" w:hAnsi="Arial" w:cs="Arial"/>
          <w:lang w:eastAsia="es-CO"/>
        </w:rPr>
        <w:t>(Lim. S,2012)</w:t>
      </w:r>
      <w:r w:rsidR="00297257">
        <w:rPr>
          <w:rFonts w:ascii="Arial" w:eastAsia="Calibri" w:hAnsi="Arial" w:cs="Arial"/>
          <w:lang w:eastAsia="es-CO"/>
        </w:rPr>
        <w:t xml:space="preserve"> donde se menciona que las e</w:t>
      </w:r>
      <w:r w:rsidR="00297257" w:rsidRPr="00297257">
        <w:rPr>
          <w:rFonts w:ascii="Arial" w:eastAsia="Calibri" w:hAnsi="Arial" w:cs="Arial"/>
          <w:lang w:eastAsia="es-CO"/>
        </w:rPr>
        <w:t>nfermedades cardiovasculares constituyen la mayoría de las defu</w:t>
      </w:r>
      <w:r w:rsidR="00297257">
        <w:rPr>
          <w:rFonts w:ascii="Arial" w:eastAsia="Calibri" w:hAnsi="Arial" w:cs="Arial"/>
          <w:lang w:eastAsia="es-CO"/>
        </w:rPr>
        <w:t xml:space="preserve">nciones, 17,3 millones cada año, le siguen: </w:t>
      </w:r>
      <w:r w:rsidR="00297257" w:rsidRPr="00297257">
        <w:rPr>
          <w:rFonts w:ascii="Arial" w:eastAsia="Calibri" w:hAnsi="Arial" w:cs="Arial"/>
          <w:lang w:eastAsia="es-CO"/>
        </w:rPr>
        <w:t>Cáncer (7,6 millones)</w:t>
      </w:r>
      <w:r w:rsidR="00297257">
        <w:rPr>
          <w:rFonts w:ascii="Arial" w:eastAsia="Calibri" w:hAnsi="Arial" w:cs="Arial"/>
          <w:lang w:eastAsia="es-CO"/>
        </w:rPr>
        <w:t xml:space="preserve">, </w:t>
      </w:r>
      <w:r w:rsidR="00297257" w:rsidRPr="00297257">
        <w:rPr>
          <w:rFonts w:ascii="Arial" w:eastAsia="Calibri" w:hAnsi="Arial" w:cs="Arial"/>
          <w:lang w:eastAsia="es-CO"/>
        </w:rPr>
        <w:t>Enfermedades respiratorias (4,2 millones)</w:t>
      </w:r>
      <w:r w:rsidR="00297257">
        <w:rPr>
          <w:rFonts w:ascii="Arial" w:eastAsia="Calibri" w:hAnsi="Arial" w:cs="Arial"/>
          <w:lang w:eastAsia="es-CO"/>
        </w:rPr>
        <w:t>, Diabetes (1,3 millones) y la o</w:t>
      </w:r>
      <w:r w:rsidR="00297257" w:rsidRPr="00297257">
        <w:rPr>
          <w:rFonts w:ascii="Arial" w:eastAsia="Calibri" w:hAnsi="Arial" w:cs="Arial"/>
          <w:lang w:eastAsia="es-CO"/>
        </w:rPr>
        <w:t>besidad, aproximadamente 35% de la población obesa.</w:t>
      </w:r>
    </w:p>
    <w:p w:rsidR="00EA0871" w:rsidRDefault="00EA0871" w:rsidP="00EA0871">
      <w:pPr>
        <w:autoSpaceDE w:val="0"/>
        <w:autoSpaceDN w:val="0"/>
        <w:adjustRightInd w:val="0"/>
        <w:jc w:val="both"/>
        <w:rPr>
          <w:rFonts w:ascii="Arial" w:eastAsia="Calibri" w:hAnsi="Arial" w:cs="Arial"/>
          <w:lang w:eastAsia="es-CO"/>
        </w:rPr>
      </w:pPr>
    </w:p>
    <w:p w:rsidR="001B7477" w:rsidRDefault="00EA0871" w:rsidP="002A5318">
      <w:pPr>
        <w:autoSpaceDE w:val="0"/>
        <w:autoSpaceDN w:val="0"/>
        <w:adjustRightInd w:val="0"/>
        <w:jc w:val="both"/>
        <w:rPr>
          <w:rFonts w:ascii="Arial" w:eastAsia="Calibri" w:hAnsi="Arial" w:cs="Arial"/>
          <w:lang w:eastAsia="es-CO"/>
        </w:rPr>
      </w:pPr>
      <w:r>
        <w:rPr>
          <w:rFonts w:ascii="Arial" w:eastAsia="Calibri" w:hAnsi="Arial" w:cs="Arial"/>
          <w:lang w:eastAsia="es-CO"/>
        </w:rPr>
        <w:t xml:space="preserve">En siguientes </w:t>
      </w:r>
      <w:r w:rsidRPr="001B7477">
        <w:rPr>
          <w:rFonts w:ascii="Arial" w:eastAsia="Calibri" w:hAnsi="Arial" w:cs="Arial"/>
          <w:lang w:eastAsia="es-CO"/>
        </w:rPr>
        <w:t>(D. Campbell,2013)</w:t>
      </w:r>
      <w:r>
        <w:rPr>
          <w:rFonts w:ascii="Arial" w:eastAsia="Calibri" w:hAnsi="Arial" w:cs="Arial"/>
          <w:lang w:eastAsia="es-CO"/>
        </w:rPr>
        <w:t>, se da a conocer como l</w:t>
      </w:r>
      <w:r w:rsidR="001B7477">
        <w:rPr>
          <w:rFonts w:ascii="Arial" w:eastAsia="Calibri" w:hAnsi="Arial" w:cs="Arial"/>
          <w:lang w:eastAsia="es-CO"/>
        </w:rPr>
        <w:t xml:space="preserve">os principales factores de riesgo </w:t>
      </w:r>
      <w:r>
        <w:rPr>
          <w:rFonts w:ascii="Arial" w:eastAsia="Calibri" w:hAnsi="Arial" w:cs="Arial"/>
          <w:lang w:eastAsia="es-CO"/>
        </w:rPr>
        <w:t xml:space="preserve">que afectan la salud de las personas y aumentan el índice de morbimortalidad aumentando </w:t>
      </w:r>
      <w:r w:rsidR="00756FEB" w:rsidRPr="00756FEB">
        <w:rPr>
          <w:rFonts w:ascii="Arial" w:eastAsia="Calibri" w:hAnsi="Arial" w:cs="Arial"/>
          <w:lang w:eastAsia="es-CO"/>
        </w:rPr>
        <w:t>la incidencia cada vez mayor de las enfermedades crónicas.</w:t>
      </w:r>
      <w:r w:rsidR="001B7477">
        <w:rPr>
          <w:rFonts w:ascii="Arial" w:eastAsia="Calibri" w:hAnsi="Arial" w:cs="Arial"/>
          <w:lang w:eastAsia="es-CO"/>
        </w:rPr>
        <w:t xml:space="preserve"> </w:t>
      </w:r>
      <w:r>
        <w:rPr>
          <w:rFonts w:ascii="Arial" w:eastAsia="Calibri" w:hAnsi="Arial" w:cs="Arial"/>
          <w:lang w:eastAsia="es-CO"/>
        </w:rPr>
        <w:t>Estos factores son:</w:t>
      </w:r>
    </w:p>
    <w:p w:rsidR="001B7477" w:rsidRDefault="001B7477" w:rsidP="0025611F">
      <w:pPr>
        <w:autoSpaceDE w:val="0"/>
        <w:autoSpaceDN w:val="0"/>
        <w:adjustRightInd w:val="0"/>
        <w:jc w:val="both"/>
        <w:rPr>
          <w:rFonts w:ascii="Arial" w:eastAsia="Calibri" w:hAnsi="Arial" w:cs="Arial"/>
          <w:lang w:eastAsia="es-CO"/>
        </w:rPr>
      </w:pPr>
    </w:p>
    <w:p w:rsidR="001B7477" w:rsidRPr="001B7477" w:rsidRDefault="001B7477" w:rsidP="00C63F78">
      <w:pPr>
        <w:numPr>
          <w:ilvl w:val="0"/>
          <w:numId w:val="3"/>
        </w:numPr>
        <w:autoSpaceDE w:val="0"/>
        <w:autoSpaceDN w:val="0"/>
        <w:adjustRightInd w:val="0"/>
        <w:jc w:val="both"/>
        <w:rPr>
          <w:rFonts w:ascii="Arial" w:eastAsia="Calibri" w:hAnsi="Arial" w:cs="Arial"/>
          <w:lang w:eastAsia="es-CO"/>
        </w:rPr>
      </w:pPr>
      <w:r w:rsidRPr="001B7477">
        <w:rPr>
          <w:rFonts w:ascii="Arial" w:eastAsia="Calibri" w:hAnsi="Arial" w:cs="Arial"/>
          <w:lang w:eastAsia="es-CO"/>
        </w:rPr>
        <w:t>el tabaquismo</w:t>
      </w:r>
    </w:p>
    <w:p w:rsidR="001B7477" w:rsidRPr="001B7477" w:rsidRDefault="001B7477" w:rsidP="00C63F78">
      <w:pPr>
        <w:numPr>
          <w:ilvl w:val="0"/>
          <w:numId w:val="3"/>
        </w:numPr>
        <w:autoSpaceDE w:val="0"/>
        <w:autoSpaceDN w:val="0"/>
        <w:adjustRightInd w:val="0"/>
        <w:jc w:val="both"/>
        <w:rPr>
          <w:rFonts w:ascii="Arial" w:eastAsia="Calibri" w:hAnsi="Arial" w:cs="Arial"/>
          <w:lang w:eastAsia="es-CO"/>
        </w:rPr>
      </w:pPr>
      <w:r w:rsidRPr="001B7477">
        <w:rPr>
          <w:rFonts w:ascii="Arial" w:eastAsia="Calibri" w:hAnsi="Arial" w:cs="Arial"/>
          <w:lang w:eastAsia="es-CO"/>
        </w:rPr>
        <w:t>el alcohol</w:t>
      </w:r>
    </w:p>
    <w:p w:rsidR="001B7477" w:rsidRPr="001B7477" w:rsidRDefault="001B7477" w:rsidP="00C63F78">
      <w:pPr>
        <w:numPr>
          <w:ilvl w:val="0"/>
          <w:numId w:val="3"/>
        </w:numPr>
        <w:autoSpaceDE w:val="0"/>
        <w:autoSpaceDN w:val="0"/>
        <w:adjustRightInd w:val="0"/>
        <w:jc w:val="both"/>
        <w:rPr>
          <w:rFonts w:ascii="Arial" w:eastAsia="Calibri" w:hAnsi="Arial" w:cs="Arial"/>
          <w:lang w:eastAsia="es-CO"/>
        </w:rPr>
      </w:pPr>
      <w:r w:rsidRPr="001B7477">
        <w:rPr>
          <w:rFonts w:ascii="Arial" w:eastAsia="Calibri" w:hAnsi="Arial" w:cs="Arial"/>
          <w:lang w:eastAsia="es-CO"/>
        </w:rPr>
        <w:t>las drogas</w:t>
      </w:r>
    </w:p>
    <w:p w:rsidR="001B7477" w:rsidRPr="001B7477" w:rsidRDefault="001B7477" w:rsidP="00C63F78">
      <w:pPr>
        <w:numPr>
          <w:ilvl w:val="0"/>
          <w:numId w:val="3"/>
        </w:numPr>
        <w:autoSpaceDE w:val="0"/>
        <w:autoSpaceDN w:val="0"/>
        <w:adjustRightInd w:val="0"/>
        <w:jc w:val="both"/>
        <w:rPr>
          <w:rFonts w:ascii="Arial" w:eastAsia="Calibri" w:hAnsi="Arial" w:cs="Arial"/>
          <w:lang w:eastAsia="es-CO"/>
        </w:rPr>
      </w:pPr>
      <w:r w:rsidRPr="001B7477">
        <w:rPr>
          <w:rFonts w:ascii="Arial" w:eastAsia="Calibri" w:hAnsi="Arial" w:cs="Arial"/>
          <w:lang w:eastAsia="es-CO"/>
        </w:rPr>
        <w:t>el abuso de solventes</w:t>
      </w:r>
    </w:p>
    <w:p w:rsidR="001B7477" w:rsidRPr="001B7477" w:rsidRDefault="001B7477" w:rsidP="00C63F78">
      <w:pPr>
        <w:numPr>
          <w:ilvl w:val="0"/>
          <w:numId w:val="3"/>
        </w:numPr>
        <w:autoSpaceDE w:val="0"/>
        <w:autoSpaceDN w:val="0"/>
        <w:adjustRightInd w:val="0"/>
        <w:jc w:val="both"/>
        <w:rPr>
          <w:rFonts w:ascii="Arial" w:eastAsia="Calibri" w:hAnsi="Arial" w:cs="Arial"/>
          <w:lang w:eastAsia="es-CO"/>
        </w:rPr>
      </w:pPr>
      <w:r w:rsidRPr="001B7477">
        <w:rPr>
          <w:rFonts w:ascii="Arial" w:eastAsia="Calibri" w:hAnsi="Arial" w:cs="Arial"/>
          <w:lang w:eastAsia="es-CO"/>
        </w:rPr>
        <w:t>la inactividad física</w:t>
      </w:r>
    </w:p>
    <w:p w:rsidR="001B7477" w:rsidRDefault="001B7477" w:rsidP="00C63F78">
      <w:pPr>
        <w:numPr>
          <w:ilvl w:val="0"/>
          <w:numId w:val="3"/>
        </w:numPr>
        <w:autoSpaceDE w:val="0"/>
        <w:autoSpaceDN w:val="0"/>
        <w:adjustRightInd w:val="0"/>
        <w:jc w:val="both"/>
        <w:rPr>
          <w:rFonts w:ascii="Arial" w:eastAsia="Calibri" w:hAnsi="Arial" w:cs="Arial"/>
          <w:lang w:eastAsia="es-CO"/>
        </w:rPr>
      </w:pPr>
      <w:r w:rsidRPr="001B7477">
        <w:rPr>
          <w:rFonts w:ascii="Arial" w:eastAsia="Calibri" w:hAnsi="Arial" w:cs="Arial"/>
          <w:lang w:eastAsia="es-CO"/>
        </w:rPr>
        <w:t>dieta poco saludable</w:t>
      </w:r>
    </w:p>
    <w:p w:rsidR="001B7477" w:rsidRDefault="001B7477" w:rsidP="0025611F">
      <w:pPr>
        <w:autoSpaceDE w:val="0"/>
        <w:autoSpaceDN w:val="0"/>
        <w:adjustRightInd w:val="0"/>
        <w:jc w:val="both"/>
        <w:rPr>
          <w:rFonts w:ascii="Arial" w:eastAsia="Calibri" w:hAnsi="Arial" w:cs="Arial"/>
          <w:lang w:eastAsia="es-CO"/>
        </w:rPr>
      </w:pPr>
      <w:r>
        <w:rPr>
          <w:rFonts w:ascii="Arial" w:eastAsia="Calibri" w:hAnsi="Arial" w:cs="Arial"/>
          <w:lang w:eastAsia="es-CO"/>
        </w:rPr>
        <w:t xml:space="preserve"> </w:t>
      </w:r>
    </w:p>
    <w:p w:rsidR="00665BF7" w:rsidRDefault="00A44629" w:rsidP="0025611F">
      <w:pPr>
        <w:autoSpaceDE w:val="0"/>
        <w:autoSpaceDN w:val="0"/>
        <w:adjustRightInd w:val="0"/>
        <w:jc w:val="both"/>
        <w:rPr>
          <w:rFonts w:ascii="Arial" w:eastAsia="Calibri" w:hAnsi="Arial" w:cs="Arial"/>
          <w:lang w:eastAsia="es-CO"/>
        </w:rPr>
      </w:pPr>
      <w:r w:rsidRPr="00A44629">
        <w:rPr>
          <w:rFonts w:ascii="Arial" w:eastAsia="Calibri" w:hAnsi="Arial" w:cs="Arial"/>
          <w:lang w:eastAsia="es-CO"/>
        </w:rPr>
        <w:t>Una de las estrategias más efectivas para disminuir estos factores de riesgo y prevenir ECNT, es la promoción hábitos y estilos de vida saludables</w:t>
      </w:r>
      <w:r>
        <w:rPr>
          <w:rFonts w:ascii="Arial" w:eastAsia="Calibri" w:hAnsi="Arial" w:cs="Arial"/>
          <w:lang w:eastAsia="es-CO"/>
        </w:rPr>
        <w:t>, l</w:t>
      </w:r>
      <w:r w:rsidR="00A56FA6">
        <w:rPr>
          <w:rFonts w:ascii="Arial" w:eastAsia="Calibri" w:hAnsi="Arial" w:cs="Arial"/>
          <w:lang w:eastAsia="es-CO"/>
        </w:rPr>
        <w:t>os profesionales en salud, manifiestan que para disminuir las enfermedades en las personas, no se debe esperar a manifestar los síntomas y tratarles, sino que debe evitarse llegar a la sintomatología, para lo cual se usa la promoción y prevención de hábitos y estilos de vida saludables</w:t>
      </w:r>
      <w:r w:rsidR="007943FB">
        <w:rPr>
          <w:rFonts w:ascii="Arial" w:eastAsia="Calibri" w:hAnsi="Arial" w:cs="Arial"/>
          <w:lang w:eastAsia="es-CO"/>
        </w:rPr>
        <w:t xml:space="preserve">; </w:t>
      </w:r>
      <w:r w:rsidR="00665BF7">
        <w:rPr>
          <w:rFonts w:ascii="Arial" w:eastAsia="Calibri" w:hAnsi="Arial" w:cs="Arial"/>
          <w:lang w:eastAsia="es-CO"/>
        </w:rPr>
        <w:t xml:space="preserve">existen 5 </w:t>
      </w:r>
      <w:r w:rsidR="007943FB">
        <w:rPr>
          <w:rFonts w:ascii="Arial" w:eastAsia="Calibri" w:hAnsi="Arial" w:cs="Arial"/>
          <w:lang w:eastAsia="es-CO"/>
        </w:rPr>
        <w:t>líneas</w:t>
      </w:r>
      <w:r w:rsidR="00665BF7">
        <w:rPr>
          <w:rFonts w:ascii="Arial" w:eastAsia="Calibri" w:hAnsi="Arial" w:cs="Arial"/>
          <w:lang w:eastAsia="es-CO"/>
        </w:rPr>
        <w:t xml:space="preserve"> de intervención, las cuales se describen más adelante, también se cuenta con herramientas y recursos como las TIC (Tecnologías de la Información y las Telecomunicaciones) que apoyan </w:t>
      </w:r>
      <w:r w:rsidR="007943FB">
        <w:rPr>
          <w:rFonts w:ascii="Arial" w:eastAsia="Calibri" w:hAnsi="Arial" w:cs="Arial"/>
          <w:lang w:eastAsia="es-CO"/>
        </w:rPr>
        <w:t>dicha</w:t>
      </w:r>
      <w:r w:rsidR="00665BF7">
        <w:rPr>
          <w:rFonts w:ascii="Arial" w:eastAsia="Calibri" w:hAnsi="Arial" w:cs="Arial"/>
          <w:lang w:eastAsia="es-CO"/>
        </w:rPr>
        <w:t xml:space="preserve"> promoci</w:t>
      </w:r>
      <w:r w:rsidR="00A174B7">
        <w:rPr>
          <w:rFonts w:ascii="Arial" w:eastAsia="Calibri" w:hAnsi="Arial" w:cs="Arial"/>
          <w:lang w:eastAsia="es-CO"/>
        </w:rPr>
        <w:t>ón</w:t>
      </w:r>
      <w:r w:rsidR="00665BF7">
        <w:rPr>
          <w:rFonts w:ascii="Arial" w:eastAsia="Calibri" w:hAnsi="Arial" w:cs="Arial"/>
          <w:lang w:eastAsia="es-CO"/>
        </w:rPr>
        <w:t>.</w:t>
      </w:r>
    </w:p>
    <w:p w:rsidR="007943FB" w:rsidRDefault="007943FB" w:rsidP="0025611F">
      <w:pPr>
        <w:autoSpaceDE w:val="0"/>
        <w:autoSpaceDN w:val="0"/>
        <w:adjustRightInd w:val="0"/>
        <w:jc w:val="both"/>
        <w:rPr>
          <w:rFonts w:ascii="Arial" w:eastAsia="Calibri" w:hAnsi="Arial" w:cs="Arial"/>
          <w:lang w:eastAsia="es-CO"/>
        </w:rPr>
      </w:pPr>
    </w:p>
    <w:p w:rsidR="007943FB" w:rsidRDefault="007943FB" w:rsidP="0025611F">
      <w:pPr>
        <w:autoSpaceDE w:val="0"/>
        <w:autoSpaceDN w:val="0"/>
        <w:adjustRightInd w:val="0"/>
        <w:jc w:val="both"/>
        <w:rPr>
          <w:rFonts w:ascii="Arial" w:eastAsia="Calibri" w:hAnsi="Arial" w:cs="Arial"/>
          <w:lang w:eastAsia="es-CO"/>
        </w:rPr>
      </w:pPr>
      <w:r>
        <w:rPr>
          <w:rFonts w:ascii="Arial" w:eastAsia="Calibri" w:hAnsi="Arial" w:cs="Arial"/>
          <w:lang w:eastAsia="es-CO"/>
        </w:rPr>
        <w:t>Hoy día se cuenta con distintas intervenciones para promoción de hábitos y estilos de vida saludables soportadas en TIC, sin embargo no se evidencia un gran éxito y cambio de conducta, son muy pocas las intervenciones que han manifestado una buena adherencia de los usuarios hacia ellas, lo que indica que es importante abordar este tipo de temáticas.</w:t>
      </w:r>
    </w:p>
    <w:p w:rsidR="00A82896" w:rsidRDefault="00A82896" w:rsidP="0025611F">
      <w:pPr>
        <w:autoSpaceDE w:val="0"/>
        <w:autoSpaceDN w:val="0"/>
        <w:adjustRightInd w:val="0"/>
        <w:jc w:val="both"/>
        <w:rPr>
          <w:rFonts w:ascii="Arial" w:eastAsia="Calibri" w:hAnsi="Arial" w:cs="Arial"/>
          <w:lang w:eastAsia="es-CO"/>
        </w:rPr>
      </w:pPr>
    </w:p>
    <w:p w:rsidR="00A82896" w:rsidRDefault="00A82896" w:rsidP="0025611F">
      <w:pPr>
        <w:autoSpaceDE w:val="0"/>
        <w:autoSpaceDN w:val="0"/>
        <w:adjustRightInd w:val="0"/>
        <w:jc w:val="both"/>
        <w:rPr>
          <w:rFonts w:ascii="Arial" w:eastAsia="Calibri" w:hAnsi="Arial" w:cs="Arial"/>
          <w:lang w:eastAsia="es-CO"/>
        </w:rPr>
      </w:pPr>
      <w:r>
        <w:rPr>
          <w:rFonts w:ascii="Arial" w:eastAsia="Calibri" w:hAnsi="Arial" w:cs="Arial"/>
          <w:lang w:eastAsia="es-CO"/>
        </w:rPr>
        <w:t xml:space="preserve">A través de esta relatoría se busca definir y plantear adecuadamente el problema de la propuesta de grado, para ello el documento se organizó de la siguiente manera: inicialmente se da una introducción, donde se definen los conceptos claves, se observa el escenario de motivación y el escenario ideal del problema. Segundo se realizará la descripción general de los trabajos relacionados y el mapeo sistemático; posteriormente se muestran las conclusiones del mapeo y con ellas las brechas encontradas después de la revisión de 288 </w:t>
      </w:r>
      <w:r w:rsidR="007943FB">
        <w:rPr>
          <w:rFonts w:ascii="Arial" w:eastAsia="Calibri" w:hAnsi="Arial" w:cs="Arial"/>
          <w:lang w:eastAsia="es-CO"/>
        </w:rPr>
        <w:t>artículos</w:t>
      </w:r>
      <w:r>
        <w:rPr>
          <w:rFonts w:ascii="Arial" w:eastAsia="Calibri" w:hAnsi="Arial" w:cs="Arial"/>
          <w:lang w:eastAsia="es-CO"/>
        </w:rPr>
        <w:t xml:space="preserve">  de los cuales 56 se seleccionaron. Por último se describen los avances</w:t>
      </w:r>
      <w:r w:rsidR="007943FB">
        <w:rPr>
          <w:rFonts w:ascii="Arial" w:eastAsia="Calibri" w:hAnsi="Arial" w:cs="Arial"/>
          <w:lang w:eastAsia="es-CO"/>
        </w:rPr>
        <w:t xml:space="preserve"> de la propuesta de trabajo de grado</w:t>
      </w:r>
      <w:r>
        <w:rPr>
          <w:rFonts w:ascii="Arial" w:eastAsia="Calibri" w:hAnsi="Arial" w:cs="Arial"/>
          <w:lang w:eastAsia="es-CO"/>
        </w:rPr>
        <w:t>.</w:t>
      </w:r>
    </w:p>
    <w:p w:rsidR="00A82896" w:rsidRDefault="00A82896" w:rsidP="0025611F">
      <w:pPr>
        <w:autoSpaceDE w:val="0"/>
        <w:autoSpaceDN w:val="0"/>
        <w:adjustRightInd w:val="0"/>
        <w:jc w:val="both"/>
        <w:rPr>
          <w:rFonts w:ascii="Arial" w:eastAsia="Calibri" w:hAnsi="Arial" w:cs="Arial"/>
          <w:lang w:eastAsia="es-CO"/>
        </w:rPr>
      </w:pPr>
      <w:r>
        <w:rPr>
          <w:rFonts w:ascii="Arial" w:eastAsia="Calibri" w:hAnsi="Arial" w:cs="Arial"/>
          <w:lang w:eastAsia="es-CO"/>
        </w:rPr>
        <w:t xml:space="preserve"> </w:t>
      </w:r>
    </w:p>
    <w:p w:rsidR="00883CF1" w:rsidRPr="00A07D4C" w:rsidRDefault="00883CF1" w:rsidP="00FA2FBC">
      <w:pPr>
        <w:jc w:val="both"/>
        <w:rPr>
          <w:rFonts w:ascii="Arial" w:hAnsi="Arial" w:cs="Arial"/>
        </w:rPr>
      </w:pPr>
    </w:p>
    <w:p w:rsidR="00883CF1" w:rsidRPr="00A07D4C" w:rsidRDefault="00A82896" w:rsidP="00C63F78">
      <w:pPr>
        <w:numPr>
          <w:ilvl w:val="0"/>
          <w:numId w:val="1"/>
        </w:numPr>
        <w:jc w:val="both"/>
        <w:rPr>
          <w:rFonts w:ascii="Arial" w:hAnsi="Arial" w:cs="Arial"/>
          <w:b/>
          <w:lang w:val="es-ES"/>
        </w:rPr>
      </w:pPr>
      <w:r>
        <w:rPr>
          <w:rFonts w:ascii="Arial" w:hAnsi="Arial" w:cs="Arial"/>
          <w:b/>
          <w:lang w:val="es-ES"/>
        </w:rPr>
        <w:t>Conceptos</w:t>
      </w:r>
    </w:p>
    <w:p w:rsidR="00883CF1" w:rsidRPr="00A07D4C" w:rsidRDefault="00883CF1" w:rsidP="00883CF1">
      <w:pPr>
        <w:jc w:val="both"/>
        <w:rPr>
          <w:rFonts w:ascii="Arial" w:hAnsi="Arial" w:cs="Arial"/>
          <w:lang w:val="es-ES"/>
        </w:rPr>
      </w:pPr>
    </w:p>
    <w:p w:rsidR="00883CF1" w:rsidRPr="00CB58CB" w:rsidRDefault="00A82896" w:rsidP="00FA2FBC">
      <w:pPr>
        <w:jc w:val="both"/>
        <w:rPr>
          <w:rFonts w:ascii="Arial" w:hAnsi="Arial" w:cs="Arial"/>
        </w:rPr>
      </w:pPr>
      <w:r w:rsidRPr="00CB58CB">
        <w:rPr>
          <w:rFonts w:ascii="Arial" w:hAnsi="Arial" w:cs="Arial"/>
        </w:rPr>
        <w:t>Dentro</w:t>
      </w:r>
      <w:r>
        <w:rPr>
          <w:rFonts w:ascii="Arial" w:hAnsi="Arial" w:cs="Arial"/>
          <w:lang w:val="en-US"/>
        </w:rPr>
        <w:t xml:space="preserve"> de </w:t>
      </w:r>
      <w:r w:rsidRPr="00CB58CB">
        <w:rPr>
          <w:rFonts w:ascii="Arial" w:hAnsi="Arial" w:cs="Arial"/>
        </w:rPr>
        <w:t>esta</w:t>
      </w:r>
      <w:r>
        <w:rPr>
          <w:rFonts w:ascii="Arial" w:hAnsi="Arial" w:cs="Arial"/>
          <w:lang w:val="en-US"/>
        </w:rPr>
        <w:t xml:space="preserve"> </w:t>
      </w:r>
      <w:r w:rsidR="00CB58CB" w:rsidRPr="00CB58CB">
        <w:rPr>
          <w:rFonts w:ascii="Arial" w:hAnsi="Arial" w:cs="Arial"/>
        </w:rPr>
        <w:t>relatoría</w:t>
      </w:r>
      <w:r>
        <w:rPr>
          <w:rFonts w:ascii="Arial" w:hAnsi="Arial" w:cs="Arial"/>
          <w:lang w:val="en-US"/>
        </w:rPr>
        <w:t xml:space="preserve"> se </w:t>
      </w:r>
      <w:r w:rsidRPr="00CB58CB">
        <w:rPr>
          <w:rFonts w:ascii="Arial" w:hAnsi="Arial" w:cs="Arial"/>
        </w:rPr>
        <w:t xml:space="preserve">presentan los conceptos relevantes para entender el problema, entre ellos se encuentra: </w:t>
      </w:r>
    </w:p>
    <w:p w:rsidR="00A82896" w:rsidRPr="00CB58CB" w:rsidRDefault="00A82896" w:rsidP="00FA2FBC">
      <w:pPr>
        <w:jc w:val="both"/>
        <w:rPr>
          <w:rFonts w:ascii="Arial" w:hAnsi="Arial" w:cs="Arial"/>
        </w:rPr>
      </w:pPr>
    </w:p>
    <w:p w:rsidR="00A829C5" w:rsidRPr="00CB58CB" w:rsidRDefault="00A82896" w:rsidP="00A829C5">
      <w:pPr>
        <w:jc w:val="both"/>
        <w:rPr>
          <w:rFonts w:ascii="Arial" w:hAnsi="Arial" w:cs="Arial"/>
        </w:rPr>
      </w:pPr>
      <w:r w:rsidRPr="00CB58CB">
        <w:rPr>
          <w:rFonts w:ascii="Arial" w:hAnsi="Arial" w:cs="Arial"/>
          <w:b/>
        </w:rPr>
        <w:t xml:space="preserve">2.1- </w:t>
      </w:r>
      <w:r w:rsidR="00A829C5" w:rsidRPr="00CB58CB">
        <w:rPr>
          <w:rFonts w:ascii="Arial" w:hAnsi="Arial" w:cs="Arial"/>
          <w:b/>
        </w:rPr>
        <w:t>Factores de Riesgo</w:t>
      </w:r>
      <w:r w:rsidR="00A829C5" w:rsidRPr="00CB58CB">
        <w:rPr>
          <w:rFonts w:ascii="Arial" w:hAnsi="Arial" w:cs="Arial"/>
        </w:rPr>
        <w:t>: han sido identificados como factores importantes que afectan a la incidencia cada vez mayor de las enfermedades crónicas. (D. Campbell,2013)</w:t>
      </w:r>
    </w:p>
    <w:p w:rsidR="00A829C5" w:rsidRPr="00CB58CB" w:rsidRDefault="00A829C5" w:rsidP="00C63F78">
      <w:pPr>
        <w:numPr>
          <w:ilvl w:val="0"/>
          <w:numId w:val="2"/>
        </w:numPr>
        <w:jc w:val="both"/>
        <w:rPr>
          <w:rFonts w:ascii="Arial" w:hAnsi="Arial" w:cs="Arial"/>
        </w:rPr>
      </w:pPr>
      <w:r w:rsidRPr="00CB58CB">
        <w:rPr>
          <w:rFonts w:ascii="Arial" w:hAnsi="Arial" w:cs="Arial"/>
        </w:rPr>
        <w:t>el tabaquismo</w:t>
      </w:r>
    </w:p>
    <w:p w:rsidR="00A829C5" w:rsidRPr="00CB58CB" w:rsidRDefault="00A829C5" w:rsidP="00C63F78">
      <w:pPr>
        <w:numPr>
          <w:ilvl w:val="0"/>
          <w:numId w:val="2"/>
        </w:numPr>
        <w:jc w:val="both"/>
        <w:rPr>
          <w:rFonts w:ascii="Arial" w:hAnsi="Arial" w:cs="Arial"/>
        </w:rPr>
      </w:pPr>
      <w:r w:rsidRPr="00CB58CB">
        <w:rPr>
          <w:rFonts w:ascii="Arial" w:hAnsi="Arial" w:cs="Arial"/>
        </w:rPr>
        <w:t>el alcohol</w:t>
      </w:r>
    </w:p>
    <w:p w:rsidR="00A829C5" w:rsidRPr="00CB58CB" w:rsidRDefault="00A829C5" w:rsidP="00C63F78">
      <w:pPr>
        <w:numPr>
          <w:ilvl w:val="0"/>
          <w:numId w:val="2"/>
        </w:numPr>
        <w:jc w:val="both"/>
        <w:rPr>
          <w:rFonts w:ascii="Arial" w:hAnsi="Arial" w:cs="Arial"/>
        </w:rPr>
      </w:pPr>
      <w:r w:rsidRPr="00CB58CB">
        <w:rPr>
          <w:rFonts w:ascii="Arial" w:hAnsi="Arial" w:cs="Arial"/>
        </w:rPr>
        <w:t>las drogas</w:t>
      </w:r>
    </w:p>
    <w:p w:rsidR="00A829C5" w:rsidRPr="00CB58CB" w:rsidRDefault="00A829C5" w:rsidP="00C63F78">
      <w:pPr>
        <w:numPr>
          <w:ilvl w:val="0"/>
          <w:numId w:val="2"/>
        </w:numPr>
        <w:jc w:val="both"/>
        <w:rPr>
          <w:rFonts w:ascii="Arial" w:hAnsi="Arial" w:cs="Arial"/>
        </w:rPr>
      </w:pPr>
      <w:r w:rsidRPr="00CB58CB">
        <w:rPr>
          <w:rFonts w:ascii="Arial" w:hAnsi="Arial" w:cs="Arial"/>
        </w:rPr>
        <w:t>el abuso de solventes</w:t>
      </w:r>
    </w:p>
    <w:p w:rsidR="00A829C5" w:rsidRPr="00CB58CB" w:rsidRDefault="00A829C5" w:rsidP="00C63F78">
      <w:pPr>
        <w:numPr>
          <w:ilvl w:val="0"/>
          <w:numId w:val="2"/>
        </w:numPr>
        <w:jc w:val="both"/>
        <w:rPr>
          <w:rFonts w:ascii="Arial" w:hAnsi="Arial" w:cs="Arial"/>
        </w:rPr>
      </w:pPr>
      <w:r w:rsidRPr="00CB58CB">
        <w:rPr>
          <w:rFonts w:ascii="Arial" w:hAnsi="Arial" w:cs="Arial"/>
        </w:rPr>
        <w:t>la inactividad física</w:t>
      </w:r>
    </w:p>
    <w:p w:rsidR="00A82896" w:rsidRPr="00CB58CB" w:rsidRDefault="00A829C5" w:rsidP="00C63F78">
      <w:pPr>
        <w:numPr>
          <w:ilvl w:val="0"/>
          <w:numId w:val="2"/>
        </w:numPr>
        <w:jc w:val="both"/>
        <w:rPr>
          <w:rFonts w:ascii="Arial" w:hAnsi="Arial" w:cs="Arial"/>
        </w:rPr>
      </w:pPr>
      <w:r w:rsidRPr="00CB58CB">
        <w:rPr>
          <w:rFonts w:ascii="Arial" w:hAnsi="Arial" w:cs="Arial"/>
        </w:rPr>
        <w:t>dieta poco saludable</w:t>
      </w:r>
    </w:p>
    <w:p w:rsidR="00A82896" w:rsidRPr="00CB58CB" w:rsidRDefault="00A82896" w:rsidP="00FA2FBC">
      <w:pPr>
        <w:jc w:val="both"/>
        <w:rPr>
          <w:rFonts w:ascii="Arial" w:hAnsi="Arial" w:cs="Arial"/>
        </w:rPr>
      </w:pPr>
    </w:p>
    <w:p w:rsidR="005637D4" w:rsidRPr="00CB58CB" w:rsidRDefault="00A829C5" w:rsidP="00FA2FBC">
      <w:pPr>
        <w:jc w:val="both"/>
        <w:rPr>
          <w:rFonts w:ascii="Arial" w:hAnsi="Arial" w:cs="Arial"/>
        </w:rPr>
      </w:pPr>
      <w:r w:rsidRPr="00CB58CB">
        <w:rPr>
          <w:rFonts w:ascii="Arial" w:hAnsi="Arial" w:cs="Arial"/>
        </w:rPr>
        <w:t xml:space="preserve">Lo primero es entender que existen </w:t>
      </w:r>
      <w:r w:rsidR="00CB58CB" w:rsidRPr="00CB58CB">
        <w:rPr>
          <w:rFonts w:ascii="Arial" w:hAnsi="Arial" w:cs="Arial"/>
        </w:rPr>
        <w:t>múltiples</w:t>
      </w:r>
      <w:r w:rsidRPr="00CB58CB">
        <w:rPr>
          <w:rFonts w:ascii="Arial" w:hAnsi="Arial" w:cs="Arial"/>
        </w:rPr>
        <w:t xml:space="preserve"> factores que alteran la salud de una persona y que principalmente se relaciona con enfermedades crónicas que la mayor parte conllevan a la muerte. Los estudios demuestran que la mayoría de muertes se pueden evitar disminuyendo los factores de riesgo que afectan la salud, y esta reducción de los factores de riesgo se inicia con la promoción de hábitos y estilos de vida saludable.</w:t>
      </w:r>
      <w:r w:rsidR="007943FB" w:rsidRPr="00CB58CB">
        <w:rPr>
          <w:rFonts w:ascii="Arial" w:hAnsi="Arial" w:cs="Arial"/>
        </w:rPr>
        <w:t xml:space="preserve"> </w:t>
      </w:r>
      <w:r w:rsidR="005637D4" w:rsidRPr="00CB58CB">
        <w:rPr>
          <w:rFonts w:ascii="Arial" w:hAnsi="Arial" w:cs="Arial"/>
        </w:rPr>
        <w:t>E</w:t>
      </w:r>
      <w:r w:rsidRPr="00CB58CB">
        <w:rPr>
          <w:rFonts w:ascii="Arial" w:hAnsi="Arial" w:cs="Arial"/>
        </w:rPr>
        <w:t>stos factores</w:t>
      </w:r>
      <w:r w:rsidR="007943FB" w:rsidRPr="00CB58CB">
        <w:rPr>
          <w:rFonts w:ascii="Arial" w:hAnsi="Arial" w:cs="Arial"/>
        </w:rPr>
        <w:t xml:space="preserve"> pu</w:t>
      </w:r>
      <w:r w:rsidRPr="00CB58CB">
        <w:rPr>
          <w:rFonts w:ascii="Arial" w:hAnsi="Arial" w:cs="Arial"/>
        </w:rPr>
        <w:t>eden ser disminuido</w:t>
      </w:r>
      <w:r w:rsidR="005637D4" w:rsidRPr="00CB58CB">
        <w:rPr>
          <w:rFonts w:ascii="Arial" w:hAnsi="Arial" w:cs="Arial"/>
        </w:rPr>
        <w:t xml:space="preserve">s a través de hábitos y estilos de vida saludables, </w:t>
      </w:r>
      <w:r w:rsidR="00CB58CB" w:rsidRPr="00CB58CB">
        <w:rPr>
          <w:rFonts w:ascii="Arial" w:hAnsi="Arial" w:cs="Arial"/>
        </w:rPr>
        <w:t>sin embargo</w:t>
      </w:r>
      <w:r w:rsidR="005637D4" w:rsidRPr="00CB58CB">
        <w:rPr>
          <w:rFonts w:ascii="Arial" w:hAnsi="Arial" w:cs="Arial"/>
        </w:rPr>
        <w:t xml:space="preserve"> no se cuenta con buenos hábitos, lo que conlleva a pensar en </w:t>
      </w:r>
      <w:r w:rsidR="00CB58CB" w:rsidRPr="00CB58CB">
        <w:rPr>
          <w:rFonts w:ascii="Arial" w:hAnsi="Arial" w:cs="Arial"/>
        </w:rPr>
        <w:t>cómo</w:t>
      </w:r>
      <w:r w:rsidR="005637D4" w:rsidRPr="00CB58CB">
        <w:rPr>
          <w:rFonts w:ascii="Arial" w:hAnsi="Arial" w:cs="Arial"/>
        </w:rPr>
        <w:t xml:space="preserve"> mejorar el estilo de vida de una persona y volverlo un hábito, evitando la incomodidad de la persona.</w:t>
      </w:r>
    </w:p>
    <w:p w:rsidR="005637D4" w:rsidRPr="00CB58CB" w:rsidRDefault="005637D4" w:rsidP="00FA2FBC">
      <w:pPr>
        <w:jc w:val="both"/>
        <w:rPr>
          <w:rFonts w:ascii="Arial" w:hAnsi="Arial" w:cs="Arial"/>
        </w:rPr>
      </w:pPr>
    </w:p>
    <w:p w:rsidR="00A44629" w:rsidRPr="00A44629" w:rsidRDefault="00CB58CB" w:rsidP="00A44629">
      <w:pPr>
        <w:rPr>
          <w:rFonts w:ascii="Arial" w:hAnsi="Arial" w:cs="Arial"/>
        </w:rPr>
      </w:pPr>
      <w:r w:rsidRPr="00CB58CB">
        <w:rPr>
          <w:rFonts w:ascii="Arial" w:hAnsi="Arial" w:cs="Arial"/>
          <w:b/>
        </w:rPr>
        <w:t xml:space="preserve">2.1- </w:t>
      </w:r>
      <w:r>
        <w:rPr>
          <w:rFonts w:ascii="Arial" w:hAnsi="Arial" w:cs="Arial"/>
          <w:b/>
        </w:rPr>
        <w:t xml:space="preserve">Hábitos y Estilos de vida saludables: </w:t>
      </w:r>
      <w:r w:rsidR="00A44629" w:rsidRPr="00A44629">
        <w:rPr>
          <w:rFonts w:ascii="Arial" w:hAnsi="Arial" w:cs="Arial"/>
        </w:rPr>
        <w:t xml:space="preserve">Concepto que la Organización Mundial de la Salud –OMS- define como "la </w:t>
      </w:r>
      <w:r w:rsidR="00A44629" w:rsidRPr="00A44629">
        <w:rPr>
          <w:rFonts w:ascii="Arial" w:hAnsi="Arial" w:cs="Arial"/>
          <w:u w:val="single"/>
        </w:rPr>
        <w:t>percepción</w:t>
      </w:r>
      <w:r w:rsidR="00A44629" w:rsidRPr="00A44629">
        <w:rPr>
          <w:rFonts w:ascii="Arial" w:hAnsi="Arial" w:cs="Arial"/>
        </w:rPr>
        <w:t xml:space="preserve"> que un individuo tiene de su lugar en la existencia, en el </w:t>
      </w:r>
      <w:r w:rsidR="00A44629" w:rsidRPr="00A44629">
        <w:rPr>
          <w:rFonts w:ascii="Arial" w:hAnsi="Arial" w:cs="Arial"/>
          <w:u w:val="single"/>
        </w:rPr>
        <w:t>contexto</w:t>
      </w:r>
      <w:r w:rsidR="00A44629" w:rsidRPr="00A44629">
        <w:rPr>
          <w:rFonts w:ascii="Arial" w:hAnsi="Arial" w:cs="Arial"/>
        </w:rPr>
        <w:t xml:space="preserve"> de la cultura y del sistema de valores en los que vive y en relación con </w:t>
      </w:r>
      <w:r w:rsidR="00A44629" w:rsidRPr="00A44629">
        <w:rPr>
          <w:rFonts w:ascii="Arial" w:hAnsi="Arial" w:cs="Arial"/>
          <w:u w:val="single"/>
        </w:rPr>
        <w:t>sus objetivos, sus expectativas, sus normas, sus inquietude</w:t>
      </w:r>
      <w:r w:rsidR="00A44629" w:rsidRPr="00A44629">
        <w:rPr>
          <w:rFonts w:ascii="Arial" w:hAnsi="Arial" w:cs="Arial"/>
        </w:rPr>
        <w:t>s".</w:t>
      </w:r>
      <w:r w:rsidR="00A44629">
        <w:rPr>
          <w:rFonts w:ascii="Arial" w:hAnsi="Arial" w:cs="Arial"/>
        </w:rPr>
        <w:t xml:space="preserve"> </w:t>
      </w:r>
      <w:r w:rsidR="00A44629" w:rsidRPr="00A44629">
        <w:rPr>
          <w:rFonts w:ascii="Arial" w:hAnsi="Arial" w:cs="Arial"/>
          <w:b/>
          <w:bCs/>
        </w:rPr>
        <w:t>(OMS,2012)</w:t>
      </w:r>
    </w:p>
    <w:p w:rsidR="00824098" w:rsidRDefault="00824098" w:rsidP="00824098">
      <w:pPr>
        <w:rPr>
          <w:rFonts w:ascii="Arial" w:hAnsi="Arial" w:cs="Arial"/>
        </w:rPr>
      </w:pPr>
    </w:p>
    <w:p w:rsidR="00A35E87" w:rsidRPr="00A35E87" w:rsidRDefault="00A35E87" w:rsidP="00BD60D7">
      <w:pPr>
        <w:jc w:val="both"/>
        <w:rPr>
          <w:rFonts w:ascii="Arial" w:hAnsi="Arial" w:cs="Arial"/>
        </w:rPr>
      </w:pPr>
      <w:r w:rsidRPr="00A35E87">
        <w:rPr>
          <w:rFonts w:ascii="Arial" w:hAnsi="Arial" w:cs="Arial"/>
          <w:b/>
        </w:rPr>
        <w:t>Hábitos:</w:t>
      </w:r>
      <w:r w:rsidRPr="00A35E87">
        <w:rPr>
          <w:rFonts w:ascii="Arial" w:hAnsi="Arial" w:cs="Arial"/>
        </w:rPr>
        <w:t xml:space="preserve"> Se forman a través de repetir conductas en forma regular, transformándose con el tiempo en actos automáticos. </w:t>
      </w:r>
    </w:p>
    <w:p w:rsidR="00A35E87" w:rsidRDefault="00A35E87" w:rsidP="00824098">
      <w:pPr>
        <w:rPr>
          <w:rFonts w:ascii="Arial" w:hAnsi="Arial" w:cs="Arial"/>
        </w:rPr>
      </w:pPr>
    </w:p>
    <w:p w:rsidR="00A35E87" w:rsidRPr="00824098" w:rsidRDefault="00A35E87" w:rsidP="00824098">
      <w:pPr>
        <w:rPr>
          <w:rFonts w:ascii="Arial" w:hAnsi="Arial" w:cs="Arial"/>
        </w:rPr>
      </w:pPr>
    </w:p>
    <w:p w:rsidR="00A829C5" w:rsidRDefault="00824098" w:rsidP="00824098">
      <w:pPr>
        <w:jc w:val="both"/>
        <w:rPr>
          <w:rFonts w:ascii="Arial" w:hAnsi="Arial" w:cs="Arial"/>
          <w:b/>
        </w:rPr>
      </w:pPr>
      <w:r>
        <w:rPr>
          <w:rFonts w:ascii="Arial" w:hAnsi="Arial" w:cs="Arial"/>
          <w:b/>
        </w:rPr>
        <w:t>2.</w:t>
      </w:r>
      <w:r w:rsidR="002E119B">
        <w:rPr>
          <w:rFonts w:ascii="Arial" w:hAnsi="Arial" w:cs="Arial"/>
          <w:b/>
        </w:rPr>
        <w:t>2</w:t>
      </w:r>
      <w:r w:rsidRPr="00CB58CB">
        <w:rPr>
          <w:rFonts w:ascii="Arial" w:hAnsi="Arial" w:cs="Arial"/>
          <w:b/>
        </w:rPr>
        <w:t>-</w:t>
      </w:r>
      <w:r w:rsidR="002E119B" w:rsidRPr="002E119B">
        <w:rPr>
          <w:rFonts w:ascii="Arial" w:hAnsi="Arial" w:cs="Arial"/>
          <w:b/>
        </w:rPr>
        <w:t xml:space="preserve"> </w:t>
      </w:r>
      <w:r w:rsidR="002E119B">
        <w:rPr>
          <w:rFonts w:ascii="Arial" w:hAnsi="Arial" w:cs="Arial"/>
          <w:b/>
        </w:rPr>
        <w:t>Lineas de Intervención en Salud:</w:t>
      </w:r>
    </w:p>
    <w:p w:rsidR="00824098" w:rsidRDefault="00824098" w:rsidP="00824098">
      <w:pPr>
        <w:jc w:val="both"/>
        <w:rPr>
          <w:rFonts w:ascii="Arial" w:hAnsi="Arial" w:cs="Arial"/>
          <w:b/>
        </w:rPr>
      </w:pPr>
    </w:p>
    <w:p w:rsidR="00824098" w:rsidRDefault="00F76E82" w:rsidP="00824098">
      <w:pPr>
        <w:jc w:val="center"/>
        <w:rPr>
          <w:noProof/>
          <w:lang w:eastAsia="es-CO"/>
        </w:rPr>
      </w:pPr>
      <w:r>
        <w:rPr>
          <w:noProof/>
          <w:lang w:val="en-US" w:eastAsia="en-US"/>
        </w:rPr>
        <w:drawing>
          <wp:inline distT="0" distB="0" distL="0" distR="0">
            <wp:extent cx="3366135" cy="3074670"/>
            <wp:effectExtent l="0" t="0" r="1206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17346" t="13123" r="68739" b="47853"/>
                    <a:stretch>
                      <a:fillRect/>
                    </a:stretch>
                  </pic:blipFill>
                  <pic:spPr bwMode="auto">
                    <a:xfrm>
                      <a:off x="0" y="0"/>
                      <a:ext cx="3366135" cy="3074670"/>
                    </a:xfrm>
                    <a:prstGeom prst="rect">
                      <a:avLst/>
                    </a:prstGeom>
                    <a:noFill/>
                    <a:ln>
                      <a:noFill/>
                    </a:ln>
                  </pic:spPr>
                </pic:pic>
              </a:graphicData>
            </a:graphic>
          </wp:inline>
        </w:drawing>
      </w:r>
    </w:p>
    <w:p w:rsidR="00824098" w:rsidRDefault="00824098" w:rsidP="00824098">
      <w:pPr>
        <w:jc w:val="center"/>
        <w:rPr>
          <w:noProof/>
          <w:lang w:eastAsia="es-CO"/>
        </w:rPr>
      </w:pPr>
      <w:r>
        <w:rPr>
          <w:noProof/>
          <w:lang w:eastAsia="es-CO"/>
        </w:rPr>
        <w:t>Figura 1. Lineas de Intervención</w:t>
      </w:r>
    </w:p>
    <w:p w:rsidR="00824098" w:rsidRDefault="00824098" w:rsidP="00824098">
      <w:pPr>
        <w:jc w:val="center"/>
        <w:rPr>
          <w:noProof/>
          <w:lang w:eastAsia="es-CO"/>
        </w:rPr>
      </w:pPr>
    </w:p>
    <w:p w:rsidR="00824098" w:rsidRDefault="00824098" w:rsidP="00824098">
      <w:pPr>
        <w:jc w:val="both"/>
        <w:rPr>
          <w:noProof/>
          <w:lang w:eastAsia="es-CO"/>
        </w:rPr>
      </w:pPr>
      <w:r>
        <w:rPr>
          <w:noProof/>
          <w:lang w:eastAsia="es-CO"/>
        </w:rPr>
        <w:t>En esta figura 1 se identifican 5 lineas fundamentales para la disminución de factores de Riesgo y con ello disminuir la mortalidad de las personas con enfermedades crónicas.</w:t>
      </w:r>
    </w:p>
    <w:p w:rsidR="002E119B" w:rsidRDefault="002E119B" w:rsidP="00824098">
      <w:pPr>
        <w:jc w:val="both"/>
        <w:rPr>
          <w:noProof/>
          <w:lang w:eastAsia="es-CO"/>
        </w:rPr>
      </w:pPr>
    </w:p>
    <w:p w:rsidR="00824098" w:rsidRDefault="00824098" w:rsidP="00824098">
      <w:pPr>
        <w:jc w:val="both"/>
        <w:rPr>
          <w:rFonts w:ascii="Arial" w:hAnsi="Arial" w:cs="Arial"/>
        </w:rPr>
      </w:pPr>
    </w:p>
    <w:p w:rsidR="002E119B" w:rsidRDefault="002E119B" w:rsidP="00824098">
      <w:pPr>
        <w:jc w:val="both"/>
        <w:rPr>
          <w:rFonts w:ascii="Arial" w:hAnsi="Arial" w:cs="Arial"/>
        </w:rPr>
      </w:pPr>
    </w:p>
    <w:p w:rsidR="002E119B" w:rsidRDefault="002E119B" w:rsidP="002E119B">
      <w:pPr>
        <w:jc w:val="both"/>
        <w:rPr>
          <w:rFonts w:ascii="Arial" w:hAnsi="Arial" w:cs="Arial"/>
          <w:b/>
        </w:rPr>
      </w:pPr>
      <w:r>
        <w:rPr>
          <w:rFonts w:ascii="Arial" w:hAnsi="Arial" w:cs="Arial"/>
          <w:b/>
        </w:rPr>
        <w:t>2.3</w:t>
      </w:r>
      <w:r w:rsidRPr="00CB58CB">
        <w:rPr>
          <w:rFonts w:ascii="Arial" w:hAnsi="Arial" w:cs="Arial"/>
          <w:b/>
        </w:rPr>
        <w:t xml:space="preserve">- </w:t>
      </w:r>
      <w:r>
        <w:rPr>
          <w:rFonts w:ascii="Arial" w:hAnsi="Arial" w:cs="Arial"/>
          <w:b/>
        </w:rPr>
        <w:t>Sistemas Adaptativos (Vrieze, 2006)</w:t>
      </w:r>
    </w:p>
    <w:p w:rsidR="002E119B" w:rsidRPr="002E119B" w:rsidRDefault="002E119B" w:rsidP="002E119B">
      <w:pPr>
        <w:jc w:val="both"/>
        <w:rPr>
          <w:rFonts w:ascii="Arial" w:hAnsi="Arial" w:cs="Arial"/>
        </w:rPr>
      </w:pPr>
    </w:p>
    <w:p w:rsidR="002E119B" w:rsidRPr="002E119B" w:rsidRDefault="002E119B" w:rsidP="00C63F78">
      <w:pPr>
        <w:numPr>
          <w:ilvl w:val="0"/>
          <w:numId w:val="6"/>
        </w:numPr>
        <w:jc w:val="both"/>
        <w:rPr>
          <w:rFonts w:ascii="Arial" w:hAnsi="Arial" w:cs="Arial"/>
        </w:rPr>
      </w:pPr>
      <w:r w:rsidRPr="002E119B">
        <w:rPr>
          <w:rFonts w:ascii="Arial" w:hAnsi="Arial" w:cs="Arial"/>
        </w:rPr>
        <w:t>Sistema se adapte al usuario y no el usuario al sistema.</w:t>
      </w:r>
    </w:p>
    <w:p w:rsidR="002E119B" w:rsidRPr="002E119B" w:rsidRDefault="002E119B" w:rsidP="00C63F78">
      <w:pPr>
        <w:numPr>
          <w:ilvl w:val="0"/>
          <w:numId w:val="6"/>
        </w:numPr>
        <w:jc w:val="both"/>
        <w:rPr>
          <w:rFonts w:ascii="Arial" w:hAnsi="Arial" w:cs="Arial"/>
        </w:rPr>
      </w:pPr>
      <w:r w:rsidRPr="002E119B">
        <w:rPr>
          <w:rFonts w:ascii="Arial" w:hAnsi="Arial" w:cs="Arial"/>
        </w:rPr>
        <w:t>Adaptativo: tiene la capacidad de cambiar y aprender de la experiencia.</w:t>
      </w:r>
    </w:p>
    <w:p w:rsidR="002E119B" w:rsidRPr="002E119B" w:rsidRDefault="002E119B" w:rsidP="00C63F78">
      <w:pPr>
        <w:numPr>
          <w:ilvl w:val="0"/>
          <w:numId w:val="6"/>
        </w:numPr>
        <w:jc w:val="both"/>
        <w:rPr>
          <w:rFonts w:ascii="Arial" w:hAnsi="Arial" w:cs="Arial"/>
        </w:rPr>
      </w:pPr>
      <w:r w:rsidRPr="002E119B">
        <w:rPr>
          <w:rFonts w:ascii="Arial" w:hAnsi="Arial" w:cs="Arial"/>
        </w:rPr>
        <w:t>Adaptarse al comportamiento del usuario (Modelo de Usuario) sin que éste lo pida de una manera explícita (responder a diferentes perfiles).</w:t>
      </w:r>
    </w:p>
    <w:p w:rsidR="009967D0" w:rsidRDefault="002E119B" w:rsidP="00C63F78">
      <w:pPr>
        <w:numPr>
          <w:ilvl w:val="0"/>
          <w:numId w:val="6"/>
        </w:numPr>
        <w:jc w:val="both"/>
        <w:rPr>
          <w:rFonts w:ascii="Arial" w:hAnsi="Arial" w:cs="Arial"/>
        </w:rPr>
      </w:pPr>
      <w:r w:rsidRPr="002E119B">
        <w:rPr>
          <w:rFonts w:ascii="Arial" w:hAnsi="Arial" w:cs="Arial"/>
        </w:rPr>
        <w:t>Capaz de diseñar información para usuarios (individual) tomando en cuenta un modelo detallado de sus objetivos, intereses y preferencias.</w:t>
      </w:r>
    </w:p>
    <w:p w:rsidR="002E119B" w:rsidRDefault="002E119B" w:rsidP="006340C0">
      <w:pPr>
        <w:jc w:val="both"/>
        <w:rPr>
          <w:rFonts w:ascii="Arial" w:hAnsi="Arial" w:cs="Arial"/>
        </w:rPr>
      </w:pPr>
    </w:p>
    <w:p w:rsidR="003F74D6" w:rsidRDefault="003F74D6" w:rsidP="006340C0">
      <w:pPr>
        <w:jc w:val="both"/>
        <w:rPr>
          <w:rFonts w:ascii="Arial" w:hAnsi="Arial" w:cs="Arial"/>
          <w:b/>
        </w:rPr>
      </w:pPr>
    </w:p>
    <w:p w:rsidR="002C2A89" w:rsidRDefault="00824098" w:rsidP="006340C0">
      <w:pPr>
        <w:jc w:val="both"/>
        <w:rPr>
          <w:rFonts w:ascii="Arial" w:hAnsi="Arial" w:cs="Arial"/>
          <w:b/>
        </w:rPr>
      </w:pPr>
      <w:r>
        <w:rPr>
          <w:rFonts w:ascii="Arial" w:hAnsi="Arial" w:cs="Arial"/>
          <w:b/>
        </w:rPr>
        <w:t>2.</w:t>
      </w:r>
      <w:r w:rsidR="009D59C2">
        <w:rPr>
          <w:rFonts w:ascii="Arial" w:hAnsi="Arial" w:cs="Arial"/>
          <w:b/>
        </w:rPr>
        <w:t>4</w:t>
      </w:r>
      <w:r w:rsidR="00CB05CF" w:rsidRPr="00402521">
        <w:rPr>
          <w:rFonts w:ascii="Arial" w:hAnsi="Arial" w:cs="Arial"/>
          <w:b/>
        </w:rPr>
        <w:t xml:space="preserve"> </w:t>
      </w:r>
      <w:r w:rsidR="00902660" w:rsidRPr="00902660">
        <w:rPr>
          <w:rFonts w:ascii="Arial" w:hAnsi="Arial" w:cs="Arial"/>
          <w:b/>
          <w:bCs/>
        </w:rPr>
        <w:t>Estrategia mundial sobre régimen alimentario, actividad física y salud</w:t>
      </w:r>
    </w:p>
    <w:p w:rsidR="002C2A89" w:rsidRDefault="002C2A89" w:rsidP="006340C0">
      <w:pPr>
        <w:jc w:val="both"/>
        <w:rPr>
          <w:rFonts w:ascii="Arial" w:hAnsi="Arial" w:cs="Arial"/>
          <w:b/>
        </w:rPr>
      </w:pPr>
    </w:p>
    <w:p w:rsidR="00902660" w:rsidRPr="00902660" w:rsidRDefault="00902660" w:rsidP="00902660">
      <w:pPr>
        <w:jc w:val="both"/>
        <w:rPr>
          <w:rFonts w:ascii="Arial" w:hAnsi="Arial" w:cs="Arial"/>
        </w:rPr>
      </w:pPr>
      <w:r w:rsidRPr="00902660">
        <w:rPr>
          <w:rFonts w:ascii="Arial" w:hAnsi="Arial" w:cs="Arial"/>
        </w:rPr>
        <w:t>La Estrategia Mundial tiene cuatro objetivos principales:</w:t>
      </w:r>
    </w:p>
    <w:p w:rsidR="00C63F78" w:rsidRPr="00902660" w:rsidRDefault="00902660" w:rsidP="00C63F78">
      <w:pPr>
        <w:numPr>
          <w:ilvl w:val="0"/>
          <w:numId w:val="13"/>
        </w:numPr>
        <w:jc w:val="both"/>
        <w:rPr>
          <w:rFonts w:ascii="Arial" w:hAnsi="Arial" w:cs="Arial"/>
        </w:rPr>
      </w:pPr>
      <w:r w:rsidRPr="00902660">
        <w:rPr>
          <w:rFonts w:ascii="Arial" w:hAnsi="Arial" w:cs="Arial"/>
        </w:rPr>
        <w:t>Reducir los factores de riesgo de enfermedades crónicas asociados a las dietas malsanas y a la inactividad física a través de medidas de salud pública.</w:t>
      </w:r>
    </w:p>
    <w:p w:rsidR="00C63F78" w:rsidRPr="00902660" w:rsidRDefault="00902660" w:rsidP="00C63F78">
      <w:pPr>
        <w:numPr>
          <w:ilvl w:val="0"/>
          <w:numId w:val="13"/>
        </w:numPr>
        <w:jc w:val="both"/>
        <w:rPr>
          <w:rFonts w:ascii="Arial" w:hAnsi="Arial" w:cs="Arial"/>
        </w:rPr>
      </w:pPr>
      <w:r w:rsidRPr="00902660">
        <w:rPr>
          <w:rFonts w:ascii="Arial" w:hAnsi="Arial" w:cs="Arial"/>
        </w:rPr>
        <w:t>Incrementar la concienciación y los conocimientos acerca de la influencia de la dieta y de la actividad física en la salud, así como de los efectos positivos de las intervenciones preventivas.</w:t>
      </w:r>
    </w:p>
    <w:p w:rsidR="00C63F78" w:rsidRPr="00902660" w:rsidRDefault="00902660" w:rsidP="00C63F78">
      <w:pPr>
        <w:numPr>
          <w:ilvl w:val="0"/>
          <w:numId w:val="13"/>
        </w:numPr>
        <w:jc w:val="both"/>
        <w:rPr>
          <w:rFonts w:ascii="Arial" w:hAnsi="Arial" w:cs="Arial"/>
        </w:rPr>
      </w:pPr>
      <w:r w:rsidRPr="00902660">
        <w:rPr>
          <w:rFonts w:ascii="Arial" w:hAnsi="Arial" w:cs="Arial"/>
        </w:rPr>
        <w:t>Establecer, fortalecer y aplicar políticas y planes de acción mundiales, regionales y nacionales para mejorar las dietas y aumentar la actividad física que sean sostenibles e integrales, y cuenten con la participación activa de todos los sectores.</w:t>
      </w:r>
    </w:p>
    <w:p w:rsidR="00C63F78" w:rsidRPr="00902660" w:rsidRDefault="00902660" w:rsidP="00C63F78">
      <w:pPr>
        <w:numPr>
          <w:ilvl w:val="0"/>
          <w:numId w:val="13"/>
        </w:numPr>
        <w:jc w:val="both"/>
        <w:rPr>
          <w:rFonts w:ascii="Arial" w:hAnsi="Arial" w:cs="Arial"/>
        </w:rPr>
      </w:pPr>
      <w:r w:rsidRPr="00902660">
        <w:rPr>
          <w:rFonts w:ascii="Arial" w:hAnsi="Arial" w:cs="Arial"/>
        </w:rPr>
        <w:t>Seguir de cerca los datos científicos y fomentar la investigación sobre la dieta y la actividad física.</w:t>
      </w:r>
    </w:p>
    <w:p w:rsidR="00902660" w:rsidRPr="00902660" w:rsidRDefault="00902660" w:rsidP="006340C0">
      <w:pPr>
        <w:jc w:val="both"/>
        <w:rPr>
          <w:rFonts w:ascii="Arial" w:hAnsi="Arial" w:cs="Arial"/>
          <w:b/>
        </w:rPr>
      </w:pPr>
    </w:p>
    <w:p w:rsidR="00902660" w:rsidRDefault="00902660" w:rsidP="006340C0">
      <w:pPr>
        <w:jc w:val="both"/>
        <w:rPr>
          <w:rFonts w:ascii="Arial" w:hAnsi="Arial" w:cs="Arial"/>
          <w:b/>
        </w:rPr>
      </w:pPr>
    </w:p>
    <w:p w:rsidR="009967D0" w:rsidRPr="00402521" w:rsidRDefault="002C2A89" w:rsidP="006340C0">
      <w:pPr>
        <w:jc w:val="both"/>
        <w:rPr>
          <w:rFonts w:ascii="Arial" w:hAnsi="Arial" w:cs="Arial"/>
          <w:b/>
        </w:rPr>
      </w:pPr>
      <w:r>
        <w:rPr>
          <w:rFonts w:ascii="Arial" w:hAnsi="Arial" w:cs="Arial"/>
          <w:b/>
        </w:rPr>
        <w:t xml:space="preserve">2.5 </w:t>
      </w:r>
      <w:r w:rsidR="00CB05CF" w:rsidRPr="00402521">
        <w:rPr>
          <w:rFonts w:ascii="Arial" w:hAnsi="Arial" w:cs="Arial"/>
          <w:b/>
        </w:rPr>
        <w:t>Escenario de Motivación</w:t>
      </w:r>
    </w:p>
    <w:p w:rsidR="00CB05CF" w:rsidRDefault="00CB05CF" w:rsidP="006340C0">
      <w:pPr>
        <w:jc w:val="both"/>
        <w:rPr>
          <w:rFonts w:ascii="Arial" w:hAnsi="Arial" w:cs="Arial"/>
        </w:rPr>
      </w:pPr>
    </w:p>
    <w:p w:rsidR="003F74D6" w:rsidRDefault="003F74D6" w:rsidP="006340C0">
      <w:pPr>
        <w:jc w:val="both"/>
        <w:rPr>
          <w:rFonts w:ascii="Arial" w:hAnsi="Arial" w:cs="Arial"/>
        </w:rPr>
      </w:pPr>
    </w:p>
    <w:p w:rsidR="003F74D6" w:rsidRDefault="00F76E82" w:rsidP="003F74D6">
      <w:pPr>
        <w:jc w:val="center"/>
        <w:rPr>
          <w:noProof/>
          <w:lang w:eastAsia="es-CO"/>
        </w:rPr>
      </w:pPr>
      <w:r>
        <w:rPr>
          <w:noProof/>
          <w:lang w:val="en-US" w:eastAsia="en-US"/>
        </w:rPr>
        <w:drawing>
          <wp:inline distT="0" distB="0" distL="0" distR="0">
            <wp:extent cx="4134485" cy="2981960"/>
            <wp:effectExtent l="0" t="0" r="571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5883" t="23035" r="36180" b="28699"/>
                    <a:stretch>
                      <a:fillRect/>
                    </a:stretch>
                  </pic:blipFill>
                  <pic:spPr bwMode="auto">
                    <a:xfrm>
                      <a:off x="0" y="0"/>
                      <a:ext cx="4134485" cy="2981960"/>
                    </a:xfrm>
                    <a:prstGeom prst="rect">
                      <a:avLst/>
                    </a:prstGeom>
                    <a:noFill/>
                    <a:ln>
                      <a:noFill/>
                    </a:ln>
                  </pic:spPr>
                </pic:pic>
              </a:graphicData>
            </a:graphic>
          </wp:inline>
        </w:drawing>
      </w:r>
    </w:p>
    <w:p w:rsidR="003F74D6" w:rsidRDefault="003F74D6" w:rsidP="003F74D6">
      <w:pPr>
        <w:jc w:val="center"/>
        <w:rPr>
          <w:rFonts w:ascii="Arial" w:hAnsi="Arial" w:cs="Arial"/>
        </w:rPr>
      </w:pPr>
      <w:r>
        <w:rPr>
          <w:noProof/>
          <w:lang w:eastAsia="es-CO"/>
        </w:rPr>
        <w:t>Figura 2. Escenario de Motivación</w:t>
      </w:r>
    </w:p>
    <w:p w:rsidR="003F74D6" w:rsidRDefault="003F74D6" w:rsidP="006340C0">
      <w:pPr>
        <w:jc w:val="both"/>
        <w:rPr>
          <w:rFonts w:ascii="Arial" w:hAnsi="Arial" w:cs="Arial"/>
        </w:rPr>
      </w:pPr>
    </w:p>
    <w:p w:rsidR="003F74D6" w:rsidRDefault="003F74D6" w:rsidP="006340C0">
      <w:pPr>
        <w:jc w:val="both"/>
        <w:rPr>
          <w:rFonts w:ascii="Arial" w:hAnsi="Arial" w:cs="Arial"/>
        </w:rPr>
      </w:pPr>
    </w:p>
    <w:p w:rsidR="003F74D6" w:rsidRDefault="003F74D6" w:rsidP="006340C0">
      <w:pPr>
        <w:jc w:val="both"/>
        <w:rPr>
          <w:rFonts w:ascii="Arial" w:hAnsi="Arial" w:cs="Arial"/>
        </w:rPr>
      </w:pPr>
    </w:p>
    <w:p w:rsidR="00CB05CF" w:rsidRDefault="00CB05CF" w:rsidP="006340C0">
      <w:pPr>
        <w:jc w:val="both"/>
        <w:rPr>
          <w:rFonts w:ascii="Arial" w:hAnsi="Arial" w:cs="Arial"/>
        </w:rPr>
      </w:pPr>
      <w:r>
        <w:rPr>
          <w:rFonts w:ascii="Arial" w:hAnsi="Arial" w:cs="Arial"/>
        </w:rPr>
        <w:t xml:space="preserve">En la figura </w:t>
      </w:r>
      <w:r w:rsidR="003F74D6">
        <w:rPr>
          <w:rFonts w:ascii="Arial" w:hAnsi="Arial" w:cs="Arial"/>
        </w:rPr>
        <w:t>2</w:t>
      </w:r>
      <w:r>
        <w:rPr>
          <w:rFonts w:ascii="Arial" w:hAnsi="Arial" w:cs="Arial"/>
        </w:rPr>
        <w:t xml:space="preserve"> se evidencia a través de </w:t>
      </w:r>
      <w:r w:rsidR="003F74D6">
        <w:rPr>
          <w:rFonts w:ascii="Arial" w:hAnsi="Arial" w:cs="Arial"/>
        </w:rPr>
        <w:t>diferentes cuadros las tareas que normalmente debe realizarse por parte del usuario o de otras personas o dispositivos, para lograr usar una intervención TIC, parcialmente acorde a lo que quiere y necesita.</w:t>
      </w:r>
    </w:p>
    <w:p w:rsidR="003F74D6" w:rsidRDefault="003F74D6" w:rsidP="006340C0">
      <w:pPr>
        <w:jc w:val="both"/>
        <w:rPr>
          <w:rFonts w:ascii="Arial" w:hAnsi="Arial" w:cs="Arial"/>
        </w:rPr>
      </w:pPr>
    </w:p>
    <w:p w:rsidR="003F74D6" w:rsidRDefault="003F74D6" w:rsidP="006340C0">
      <w:pPr>
        <w:jc w:val="both"/>
        <w:rPr>
          <w:rFonts w:ascii="Arial" w:hAnsi="Arial" w:cs="Arial"/>
        </w:rPr>
      </w:pPr>
    </w:p>
    <w:p w:rsidR="00CB05CF" w:rsidRDefault="00CB05CF" w:rsidP="006340C0">
      <w:pPr>
        <w:jc w:val="both"/>
        <w:rPr>
          <w:rFonts w:ascii="Arial" w:hAnsi="Arial" w:cs="Arial"/>
        </w:rPr>
      </w:pPr>
      <w:r>
        <w:rPr>
          <w:rFonts w:ascii="Arial" w:hAnsi="Arial" w:cs="Arial"/>
        </w:rPr>
        <w:t>Para dar respuesta a su necesidad existen múltiples intervenciones TIC y para diferentes tipos de dispositivos finales como móviles, portátiles, PC, televisores. Los pasos a seguir por el usuario normalmente es:</w:t>
      </w:r>
    </w:p>
    <w:p w:rsidR="00CB05CF" w:rsidRDefault="003F74D6" w:rsidP="00C63F78">
      <w:pPr>
        <w:numPr>
          <w:ilvl w:val="0"/>
          <w:numId w:val="5"/>
        </w:numPr>
        <w:jc w:val="both"/>
        <w:rPr>
          <w:rFonts w:ascii="Arial" w:hAnsi="Arial" w:cs="Arial"/>
        </w:rPr>
      </w:pPr>
      <w:r>
        <w:rPr>
          <w:rFonts w:ascii="Arial" w:hAnsi="Arial" w:cs="Arial"/>
        </w:rPr>
        <w:t>Recibir una recomendación ya sea de un profesional en salud o una persona.</w:t>
      </w:r>
    </w:p>
    <w:p w:rsidR="00CB05CF" w:rsidRDefault="003F74D6" w:rsidP="00C63F78">
      <w:pPr>
        <w:numPr>
          <w:ilvl w:val="0"/>
          <w:numId w:val="5"/>
        </w:numPr>
        <w:jc w:val="both"/>
        <w:rPr>
          <w:rFonts w:ascii="Arial" w:hAnsi="Arial" w:cs="Arial"/>
        </w:rPr>
      </w:pPr>
      <w:r>
        <w:rPr>
          <w:rFonts w:ascii="Arial" w:hAnsi="Arial" w:cs="Arial"/>
        </w:rPr>
        <w:t>Por otro lado si no cuenta con alguien que le recomiende deberá acudir a la nube para buscar diferentes intervenciones.</w:t>
      </w:r>
    </w:p>
    <w:p w:rsidR="003F74D6" w:rsidRDefault="003F74D6" w:rsidP="00C63F78">
      <w:pPr>
        <w:numPr>
          <w:ilvl w:val="0"/>
          <w:numId w:val="5"/>
        </w:numPr>
        <w:jc w:val="both"/>
        <w:rPr>
          <w:rFonts w:ascii="Arial" w:hAnsi="Arial" w:cs="Arial"/>
        </w:rPr>
      </w:pPr>
      <w:r>
        <w:rPr>
          <w:rFonts w:ascii="Arial" w:hAnsi="Arial" w:cs="Arial"/>
        </w:rPr>
        <w:t>Seleccionar de esas intervenciones cuales se adaptan su dispositivo, su necesidad y sus gustos.</w:t>
      </w:r>
    </w:p>
    <w:p w:rsidR="00CB05CF" w:rsidRDefault="00CB05CF" w:rsidP="00C63F78">
      <w:pPr>
        <w:numPr>
          <w:ilvl w:val="0"/>
          <w:numId w:val="5"/>
        </w:numPr>
        <w:jc w:val="both"/>
        <w:rPr>
          <w:rFonts w:ascii="Arial" w:hAnsi="Arial" w:cs="Arial"/>
        </w:rPr>
      </w:pPr>
      <w:r>
        <w:rPr>
          <w:rFonts w:ascii="Arial" w:hAnsi="Arial" w:cs="Arial"/>
        </w:rPr>
        <w:t>Evaluar si en el lugar donde se encuentra, alguna de las que encontró y le gusto sirven. Ya sea por lugar, tiempo o espacio donde se encuentre.</w:t>
      </w:r>
    </w:p>
    <w:p w:rsidR="00CB05CF" w:rsidRDefault="00CB05CF" w:rsidP="00C63F78">
      <w:pPr>
        <w:numPr>
          <w:ilvl w:val="0"/>
          <w:numId w:val="5"/>
        </w:numPr>
        <w:jc w:val="both"/>
        <w:rPr>
          <w:rFonts w:ascii="Arial" w:hAnsi="Arial" w:cs="Arial"/>
        </w:rPr>
      </w:pPr>
      <w:r>
        <w:rPr>
          <w:rFonts w:ascii="Arial" w:hAnsi="Arial" w:cs="Arial"/>
        </w:rPr>
        <w:t>Usar la intervención.</w:t>
      </w:r>
    </w:p>
    <w:p w:rsidR="00CB05CF" w:rsidRDefault="00CB05CF" w:rsidP="00CB05CF">
      <w:pPr>
        <w:jc w:val="both"/>
        <w:rPr>
          <w:rFonts w:ascii="Arial" w:hAnsi="Arial" w:cs="Arial"/>
        </w:rPr>
      </w:pPr>
    </w:p>
    <w:p w:rsidR="00924014" w:rsidRDefault="00CB05CF" w:rsidP="006340C0">
      <w:pPr>
        <w:jc w:val="both"/>
        <w:rPr>
          <w:rFonts w:ascii="Arial" w:hAnsi="Arial" w:cs="Arial"/>
        </w:rPr>
      </w:pPr>
      <w:r>
        <w:rPr>
          <w:rFonts w:ascii="Arial" w:hAnsi="Arial" w:cs="Arial"/>
        </w:rPr>
        <w:t xml:space="preserve">En base a esta lista de pasos, se evidencia que para que un usuario encuentra una intervención </w:t>
      </w:r>
      <w:r w:rsidR="00924014">
        <w:rPr>
          <w:rFonts w:ascii="Arial" w:hAnsi="Arial" w:cs="Arial"/>
        </w:rPr>
        <w:t>usable en su contexto y según su perfil e interés personales, requiere mucho tiempo, puede ser agotador, disminuye el interés de uso y puede ser costoso para su salud. Por otro lado, muchas de las intervenciones TIC son para edades específicas y géneros, lo que hace más difícil la selección de ellas y eso sin contar que el usuario no sabe si ha sido exitosa, debe probarla para saber si funciona o no.</w:t>
      </w:r>
    </w:p>
    <w:p w:rsidR="00CB05CF" w:rsidRDefault="00CB05CF" w:rsidP="006340C0">
      <w:pPr>
        <w:jc w:val="both"/>
        <w:rPr>
          <w:rFonts w:ascii="Arial" w:hAnsi="Arial" w:cs="Arial"/>
        </w:rPr>
      </w:pPr>
    </w:p>
    <w:p w:rsidR="00CB05CF" w:rsidRDefault="00CB05CF" w:rsidP="006340C0">
      <w:pPr>
        <w:jc w:val="both"/>
        <w:rPr>
          <w:rFonts w:ascii="Arial" w:hAnsi="Arial" w:cs="Arial"/>
        </w:rPr>
      </w:pPr>
    </w:p>
    <w:p w:rsidR="00CB05CF" w:rsidRPr="00402521" w:rsidRDefault="00CB05CF" w:rsidP="006340C0">
      <w:pPr>
        <w:jc w:val="both"/>
        <w:rPr>
          <w:rFonts w:ascii="Arial" w:hAnsi="Arial" w:cs="Arial"/>
          <w:b/>
        </w:rPr>
      </w:pPr>
      <w:r w:rsidRPr="00402521">
        <w:rPr>
          <w:rFonts w:ascii="Arial" w:hAnsi="Arial" w:cs="Arial"/>
          <w:b/>
        </w:rPr>
        <w:t>2.</w:t>
      </w:r>
      <w:r w:rsidR="002C2A89">
        <w:rPr>
          <w:rFonts w:ascii="Arial" w:hAnsi="Arial" w:cs="Arial"/>
          <w:b/>
        </w:rPr>
        <w:t>6</w:t>
      </w:r>
      <w:r w:rsidRPr="00402521">
        <w:rPr>
          <w:rFonts w:ascii="Arial" w:hAnsi="Arial" w:cs="Arial"/>
          <w:b/>
        </w:rPr>
        <w:t xml:space="preserve"> Escenario Ideal</w:t>
      </w:r>
    </w:p>
    <w:p w:rsidR="00924014" w:rsidRDefault="00924014" w:rsidP="006340C0">
      <w:pPr>
        <w:jc w:val="both"/>
        <w:rPr>
          <w:rFonts w:ascii="Arial" w:hAnsi="Arial" w:cs="Arial"/>
        </w:rPr>
      </w:pPr>
    </w:p>
    <w:p w:rsidR="003F74D6" w:rsidRDefault="00F76E82" w:rsidP="003F74D6">
      <w:pPr>
        <w:jc w:val="center"/>
        <w:rPr>
          <w:noProof/>
          <w:lang w:eastAsia="es-CO"/>
        </w:rPr>
      </w:pPr>
      <w:r>
        <w:rPr>
          <w:noProof/>
          <w:lang w:val="en-US" w:eastAsia="en-US"/>
        </w:rPr>
        <w:drawing>
          <wp:inline distT="0" distB="0" distL="0" distR="0">
            <wp:extent cx="4055110" cy="2981960"/>
            <wp:effectExtent l="0" t="0" r="889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5706" t="23337" r="35988" b="26811"/>
                    <a:stretch>
                      <a:fillRect/>
                    </a:stretch>
                  </pic:blipFill>
                  <pic:spPr bwMode="auto">
                    <a:xfrm>
                      <a:off x="0" y="0"/>
                      <a:ext cx="4055110" cy="2981960"/>
                    </a:xfrm>
                    <a:prstGeom prst="rect">
                      <a:avLst/>
                    </a:prstGeom>
                    <a:noFill/>
                    <a:ln>
                      <a:noFill/>
                    </a:ln>
                  </pic:spPr>
                </pic:pic>
              </a:graphicData>
            </a:graphic>
          </wp:inline>
        </w:drawing>
      </w:r>
    </w:p>
    <w:p w:rsidR="00866491" w:rsidRDefault="00866491" w:rsidP="003F74D6">
      <w:pPr>
        <w:jc w:val="center"/>
        <w:rPr>
          <w:rFonts w:ascii="Arial" w:hAnsi="Arial" w:cs="Arial"/>
        </w:rPr>
      </w:pPr>
      <w:r>
        <w:rPr>
          <w:noProof/>
          <w:lang w:eastAsia="es-CO"/>
        </w:rPr>
        <w:t>Figura 3. Escenario Ideal</w:t>
      </w:r>
    </w:p>
    <w:p w:rsidR="003F74D6" w:rsidRDefault="003F74D6" w:rsidP="006340C0">
      <w:pPr>
        <w:jc w:val="both"/>
        <w:rPr>
          <w:rFonts w:ascii="Arial" w:hAnsi="Arial" w:cs="Arial"/>
        </w:rPr>
      </w:pPr>
    </w:p>
    <w:p w:rsidR="003F74D6" w:rsidRDefault="003F74D6" w:rsidP="006340C0">
      <w:pPr>
        <w:jc w:val="both"/>
        <w:rPr>
          <w:rFonts w:ascii="Arial" w:hAnsi="Arial" w:cs="Arial"/>
        </w:rPr>
      </w:pPr>
    </w:p>
    <w:p w:rsidR="00924014" w:rsidRDefault="00924014" w:rsidP="006340C0">
      <w:pPr>
        <w:jc w:val="both"/>
        <w:rPr>
          <w:rFonts w:ascii="Arial" w:hAnsi="Arial" w:cs="Arial"/>
        </w:rPr>
      </w:pPr>
      <w:r>
        <w:rPr>
          <w:rFonts w:ascii="Arial" w:hAnsi="Arial" w:cs="Arial"/>
        </w:rPr>
        <w:t>Entendiendo la necesidad anterior, es de vital importancia ofrecerle al usuario una promoción de hábitos y estilos de vida más rápida, amigable y que le motive a querer seguir usando intervenciones para mejorar su estilo de vida y que sea saludable.</w:t>
      </w:r>
    </w:p>
    <w:p w:rsidR="00924014" w:rsidRDefault="00924014" w:rsidP="006340C0">
      <w:pPr>
        <w:jc w:val="both"/>
        <w:rPr>
          <w:rFonts w:ascii="Arial" w:hAnsi="Arial" w:cs="Arial"/>
        </w:rPr>
      </w:pPr>
    </w:p>
    <w:p w:rsidR="003F74D6" w:rsidRDefault="003F74D6" w:rsidP="006340C0">
      <w:pPr>
        <w:jc w:val="both"/>
        <w:rPr>
          <w:rFonts w:ascii="Arial" w:hAnsi="Arial" w:cs="Arial"/>
        </w:rPr>
      </w:pPr>
      <w:r>
        <w:rPr>
          <w:rFonts w:ascii="Arial" w:hAnsi="Arial" w:cs="Arial"/>
        </w:rPr>
        <w:t>Los pasos que deberá realizar el usuario son mínimos:</w:t>
      </w:r>
    </w:p>
    <w:p w:rsidR="003F74D6" w:rsidRDefault="003F74D6" w:rsidP="00C63F78">
      <w:pPr>
        <w:numPr>
          <w:ilvl w:val="0"/>
          <w:numId w:val="7"/>
        </w:numPr>
        <w:jc w:val="both"/>
        <w:rPr>
          <w:rFonts w:ascii="Arial" w:hAnsi="Arial" w:cs="Arial"/>
        </w:rPr>
      </w:pPr>
      <w:r>
        <w:rPr>
          <w:rFonts w:ascii="Arial" w:hAnsi="Arial" w:cs="Arial"/>
        </w:rPr>
        <w:t>Entrar al sistema.</w:t>
      </w:r>
    </w:p>
    <w:p w:rsidR="003F74D6" w:rsidRDefault="003F74D6" w:rsidP="00C63F78">
      <w:pPr>
        <w:numPr>
          <w:ilvl w:val="0"/>
          <w:numId w:val="7"/>
        </w:numPr>
        <w:jc w:val="both"/>
        <w:rPr>
          <w:rFonts w:ascii="Arial" w:hAnsi="Arial" w:cs="Arial"/>
        </w:rPr>
      </w:pPr>
      <w:r>
        <w:rPr>
          <w:rFonts w:ascii="Arial" w:hAnsi="Arial" w:cs="Arial"/>
        </w:rPr>
        <w:t>Registrarse por primera vez</w:t>
      </w:r>
    </w:p>
    <w:p w:rsidR="003F74D6" w:rsidRDefault="00C17972" w:rsidP="00C63F78">
      <w:pPr>
        <w:numPr>
          <w:ilvl w:val="0"/>
          <w:numId w:val="7"/>
        </w:numPr>
        <w:jc w:val="both"/>
        <w:rPr>
          <w:rFonts w:ascii="Arial" w:hAnsi="Arial" w:cs="Arial"/>
        </w:rPr>
      </w:pPr>
      <w:r>
        <w:rPr>
          <w:rFonts w:ascii="Arial" w:hAnsi="Arial" w:cs="Arial"/>
        </w:rPr>
        <w:t>Esperar a recibir las recomendaciones y escoger entre ellas.</w:t>
      </w:r>
    </w:p>
    <w:p w:rsidR="00C17972" w:rsidRDefault="00C17972" w:rsidP="00C17972">
      <w:pPr>
        <w:jc w:val="both"/>
        <w:rPr>
          <w:rFonts w:ascii="Arial" w:hAnsi="Arial" w:cs="Arial"/>
        </w:rPr>
      </w:pPr>
      <w:r>
        <w:rPr>
          <w:rFonts w:ascii="Arial" w:hAnsi="Arial" w:cs="Arial"/>
        </w:rPr>
        <w:t>Los otros pasos que antes se realizaban ahora los suple el sistema:</w:t>
      </w:r>
    </w:p>
    <w:p w:rsidR="00C17972" w:rsidRDefault="00C17972" w:rsidP="00C63F78">
      <w:pPr>
        <w:numPr>
          <w:ilvl w:val="0"/>
          <w:numId w:val="8"/>
        </w:numPr>
        <w:jc w:val="both"/>
        <w:rPr>
          <w:rFonts w:ascii="Arial" w:hAnsi="Arial" w:cs="Arial"/>
        </w:rPr>
      </w:pPr>
      <w:r>
        <w:rPr>
          <w:rFonts w:ascii="Arial" w:hAnsi="Arial" w:cs="Arial"/>
        </w:rPr>
        <w:t>Recibe los datos iniciales del usuario.</w:t>
      </w:r>
    </w:p>
    <w:p w:rsidR="00C17972" w:rsidRDefault="00C17972" w:rsidP="00C63F78">
      <w:pPr>
        <w:numPr>
          <w:ilvl w:val="0"/>
          <w:numId w:val="8"/>
        </w:numPr>
        <w:jc w:val="both"/>
        <w:rPr>
          <w:rFonts w:ascii="Arial" w:hAnsi="Arial" w:cs="Arial"/>
        </w:rPr>
      </w:pPr>
      <w:r>
        <w:rPr>
          <w:rFonts w:ascii="Arial" w:hAnsi="Arial" w:cs="Arial"/>
        </w:rPr>
        <w:t>Recibe datos del contexto</w:t>
      </w:r>
    </w:p>
    <w:p w:rsidR="00C17972" w:rsidRDefault="00C17972" w:rsidP="00C63F78">
      <w:pPr>
        <w:numPr>
          <w:ilvl w:val="0"/>
          <w:numId w:val="8"/>
        </w:numPr>
        <w:jc w:val="both"/>
        <w:rPr>
          <w:rFonts w:ascii="Arial" w:hAnsi="Arial" w:cs="Arial"/>
        </w:rPr>
      </w:pPr>
      <w:r>
        <w:rPr>
          <w:rFonts w:ascii="Arial" w:hAnsi="Arial" w:cs="Arial"/>
        </w:rPr>
        <w:t>Analiza los datos y busca las intervenciones má adecuadas para este usuario.</w:t>
      </w:r>
    </w:p>
    <w:p w:rsidR="00C17972" w:rsidRDefault="00C17972" w:rsidP="00C63F78">
      <w:pPr>
        <w:numPr>
          <w:ilvl w:val="0"/>
          <w:numId w:val="8"/>
        </w:numPr>
        <w:jc w:val="both"/>
        <w:rPr>
          <w:rFonts w:ascii="Arial" w:hAnsi="Arial" w:cs="Arial"/>
        </w:rPr>
      </w:pPr>
      <w:r>
        <w:rPr>
          <w:rFonts w:ascii="Arial" w:hAnsi="Arial" w:cs="Arial"/>
        </w:rPr>
        <w:t>Envía las distintas recomendaciones</w:t>
      </w:r>
    </w:p>
    <w:p w:rsidR="00C17972" w:rsidRDefault="00C17972" w:rsidP="00C63F78">
      <w:pPr>
        <w:numPr>
          <w:ilvl w:val="0"/>
          <w:numId w:val="8"/>
        </w:numPr>
        <w:jc w:val="both"/>
        <w:rPr>
          <w:rFonts w:ascii="Arial" w:hAnsi="Arial" w:cs="Arial"/>
        </w:rPr>
      </w:pPr>
      <w:r>
        <w:rPr>
          <w:rFonts w:ascii="Arial" w:hAnsi="Arial" w:cs="Arial"/>
        </w:rPr>
        <w:t xml:space="preserve">Adapta al dispositivo las recomendaciones </w:t>
      </w:r>
    </w:p>
    <w:p w:rsidR="00C17972" w:rsidRDefault="00C17972" w:rsidP="00C63F78">
      <w:pPr>
        <w:numPr>
          <w:ilvl w:val="0"/>
          <w:numId w:val="8"/>
        </w:numPr>
        <w:jc w:val="both"/>
        <w:rPr>
          <w:rFonts w:ascii="Arial" w:hAnsi="Arial" w:cs="Arial"/>
        </w:rPr>
      </w:pPr>
      <w:r>
        <w:rPr>
          <w:rFonts w:ascii="Arial" w:hAnsi="Arial" w:cs="Arial"/>
        </w:rPr>
        <w:t>Usuario escoge</w:t>
      </w:r>
    </w:p>
    <w:p w:rsidR="003F74D6" w:rsidRDefault="003F74D6" w:rsidP="006340C0">
      <w:pPr>
        <w:jc w:val="both"/>
        <w:rPr>
          <w:rFonts w:ascii="Arial" w:hAnsi="Arial" w:cs="Arial"/>
        </w:rPr>
      </w:pPr>
    </w:p>
    <w:p w:rsidR="00924014" w:rsidRDefault="00924014" w:rsidP="006340C0">
      <w:pPr>
        <w:jc w:val="both"/>
        <w:rPr>
          <w:rFonts w:ascii="Arial" w:hAnsi="Arial" w:cs="Arial"/>
        </w:rPr>
      </w:pPr>
      <w:r>
        <w:rPr>
          <w:rFonts w:ascii="Arial" w:hAnsi="Arial" w:cs="Arial"/>
        </w:rPr>
        <w:t>Ya que se requiere que el usuario no busque las intervenciones, el sistema de buscar las intervenciones automáticamente para él, además que se ajusten a sus intereses personales y que tenga en cuenta el lugar y el dispositivo con el que cuenta; todo esto lleva a pensar que lo que se requiere es un sistema personalizado que se adapte al usuario.</w:t>
      </w:r>
    </w:p>
    <w:p w:rsidR="00924014" w:rsidRDefault="00924014" w:rsidP="006340C0">
      <w:pPr>
        <w:jc w:val="both"/>
        <w:rPr>
          <w:rFonts w:ascii="Arial" w:hAnsi="Arial" w:cs="Arial"/>
        </w:rPr>
      </w:pPr>
    </w:p>
    <w:p w:rsidR="00924014" w:rsidRDefault="00924014" w:rsidP="006340C0">
      <w:pPr>
        <w:jc w:val="both"/>
        <w:rPr>
          <w:rFonts w:ascii="Arial" w:hAnsi="Arial" w:cs="Arial"/>
        </w:rPr>
      </w:pPr>
      <w:r>
        <w:rPr>
          <w:rFonts w:ascii="Arial" w:hAnsi="Arial" w:cs="Arial"/>
        </w:rPr>
        <w:t xml:space="preserve">Para construir el escenario ideal, se parte de identificar el </w:t>
      </w:r>
      <w:r w:rsidRPr="00924014">
        <w:rPr>
          <w:rFonts w:ascii="Arial" w:hAnsi="Arial" w:cs="Arial"/>
        </w:rPr>
        <w:t>Concepto de Sistemas adaptativos (Vrieze P, 2006)</w:t>
      </w:r>
      <w:r>
        <w:rPr>
          <w:rFonts w:ascii="Arial" w:hAnsi="Arial" w:cs="Arial"/>
        </w:rPr>
        <w:t>:</w:t>
      </w:r>
    </w:p>
    <w:p w:rsidR="00924014" w:rsidRDefault="00924014" w:rsidP="006340C0">
      <w:pPr>
        <w:jc w:val="both"/>
        <w:rPr>
          <w:rFonts w:ascii="Arial" w:hAnsi="Arial" w:cs="Arial"/>
        </w:rPr>
      </w:pPr>
    </w:p>
    <w:p w:rsidR="00924014" w:rsidRPr="00924014" w:rsidRDefault="00924014" w:rsidP="00C63F78">
      <w:pPr>
        <w:numPr>
          <w:ilvl w:val="0"/>
          <w:numId w:val="4"/>
        </w:numPr>
        <w:jc w:val="both"/>
        <w:rPr>
          <w:rFonts w:ascii="Arial" w:hAnsi="Arial" w:cs="Arial"/>
        </w:rPr>
      </w:pPr>
      <w:r w:rsidRPr="00924014">
        <w:rPr>
          <w:rFonts w:ascii="Arial" w:hAnsi="Arial" w:cs="Arial"/>
        </w:rPr>
        <w:t>Sistema se adapte al usuario y no el usuario al sistema.</w:t>
      </w:r>
    </w:p>
    <w:p w:rsidR="00924014" w:rsidRPr="00924014" w:rsidRDefault="00924014" w:rsidP="00C63F78">
      <w:pPr>
        <w:numPr>
          <w:ilvl w:val="0"/>
          <w:numId w:val="4"/>
        </w:numPr>
        <w:jc w:val="both"/>
        <w:rPr>
          <w:rFonts w:ascii="Arial" w:hAnsi="Arial" w:cs="Arial"/>
        </w:rPr>
      </w:pPr>
      <w:r w:rsidRPr="00924014">
        <w:rPr>
          <w:rFonts w:ascii="Arial" w:hAnsi="Arial" w:cs="Arial"/>
        </w:rPr>
        <w:t>Adaptativo: tiene la capacidad de cambiar y aprender de la experiencia.</w:t>
      </w:r>
    </w:p>
    <w:p w:rsidR="00924014" w:rsidRPr="00924014" w:rsidRDefault="00924014" w:rsidP="00C63F78">
      <w:pPr>
        <w:numPr>
          <w:ilvl w:val="0"/>
          <w:numId w:val="4"/>
        </w:numPr>
        <w:jc w:val="both"/>
        <w:rPr>
          <w:rFonts w:ascii="Arial" w:hAnsi="Arial" w:cs="Arial"/>
        </w:rPr>
      </w:pPr>
      <w:r w:rsidRPr="00924014">
        <w:rPr>
          <w:rFonts w:ascii="Arial" w:hAnsi="Arial" w:cs="Arial"/>
        </w:rPr>
        <w:t>Adaptarse al comportamiento del usuario (Modelo de Usuario) sin que éste lo pida de una manera explícita (responder a diferentes perfiles).</w:t>
      </w:r>
    </w:p>
    <w:p w:rsidR="00924014" w:rsidRDefault="00924014" w:rsidP="00C63F78">
      <w:pPr>
        <w:numPr>
          <w:ilvl w:val="0"/>
          <w:numId w:val="4"/>
        </w:numPr>
        <w:jc w:val="both"/>
        <w:rPr>
          <w:rFonts w:ascii="Arial" w:hAnsi="Arial" w:cs="Arial"/>
        </w:rPr>
      </w:pPr>
      <w:r w:rsidRPr="00924014">
        <w:rPr>
          <w:rFonts w:ascii="Arial" w:hAnsi="Arial" w:cs="Arial"/>
        </w:rPr>
        <w:t>Capaz de diseñar información para usuarios (individual) tomando en cuenta un modelo detallado de sus objetivos, intereses y preferencias.</w:t>
      </w:r>
    </w:p>
    <w:p w:rsidR="00924014" w:rsidRDefault="00924014" w:rsidP="006340C0">
      <w:pPr>
        <w:jc w:val="both"/>
        <w:rPr>
          <w:rFonts w:ascii="Arial" w:hAnsi="Arial" w:cs="Arial"/>
        </w:rPr>
      </w:pPr>
    </w:p>
    <w:p w:rsidR="00160CE1" w:rsidRDefault="00160CE1" w:rsidP="00883CF1">
      <w:pPr>
        <w:jc w:val="both"/>
        <w:rPr>
          <w:rFonts w:ascii="Arial" w:hAnsi="Arial" w:cs="Arial"/>
        </w:rPr>
      </w:pPr>
    </w:p>
    <w:p w:rsidR="00160CE1" w:rsidRDefault="00160CE1" w:rsidP="00C63F78">
      <w:pPr>
        <w:numPr>
          <w:ilvl w:val="0"/>
          <w:numId w:val="9"/>
        </w:numPr>
        <w:jc w:val="both"/>
        <w:rPr>
          <w:rFonts w:ascii="Arial" w:hAnsi="Arial" w:cs="Arial"/>
          <w:b/>
        </w:rPr>
      </w:pPr>
      <w:r w:rsidRPr="00402521">
        <w:rPr>
          <w:rFonts w:ascii="Arial" w:hAnsi="Arial" w:cs="Arial"/>
          <w:b/>
        </w:rPr>
        <w:t xml:space="preserve"> Planteamiento del Problema</w:t>
      </w:r>
    </w:p>
    <w:p w:rsidR="00866491" w:rsidRDefault="00866491" w:rsidP="00866491">
      <w:pPr>
        <w:ind w:left="720"/>
        <w:jc w:val="both"/>
        <w:rPr>
          <w:rFonts w:ascii="Arial" w:hAnsi="Arial" w:cs="Arial"/>
          <w:b/>
        </w:rPr>
      </w:pPr>
    </w:p>
    <w:p w:rsidR="00D85B51" w:rsidRDefault="00D85B51" w:rsidP="00866491">
      <w:pPr>
        <w:ind w:left="720"/>
        <w:jc w:val="both"/>
        <w:rPr>
          <w:rFonts w:ascii="Arial" w:hAnsi="Arial" w:cs="Arial"/>
        </w:rPr>
      </w:pPr>
      <w:r w:rsidRPr="00D85B51">
        <w:rPr>
          <w:rFonts w:ascii="Arial" w:hAnsi="Arial" w:cs="Arial"/>
        </w:rPr>
        <w:t xml:space="preserve">Se realizó un mapeo sistemático y una revisión sistemática de las diferentes temáticas </w:t>
      </w:r>
      <w:r>
        <w:rPr>
          <w:rFonts w:ascii="Arial" w:hAnsi="Arial" w:cs="Arial"/>
        </w:rPr>
        <w:t>principales que se desean abordar en esta propuesta. Los pasos a seguir fueron:</w:t>
      </w:r>
    </w:p>
    <w:p w:rsidR="00D85B51" w:rsidRDefault="00D85B51" w:rsidP="00866491">
      <w:pPr>
        <w:ind w:left="720"/>
        <w:jc w:val="both"/>
        <w:rPr>
          <w:rFonts w:ascii="Arial" w:hAnsi="Arial" w:cs="Arial"/>
        </w:rPr>
      </w:pPr>
    </w:p>
    <w:p w:rsidR="00C63F78" w:rsidRPr="00D85B51" w:rsidRDefault="00D85B51" w:rsidP="00C63F78">
      <w:pPr>
        <w:numPr>
          <w:ilvl w:val="0"/>
          <w:numId w:val="14"/>
        </w:numPr>
        <w:jc w:val="both"/>
        <w:rPr>
          <w:rFonts w:ascii="Arial" w:hAnsi="Arial" w:cs="Arial"/>
        </w:rPr>
      </w:pPr>
      <w:r w:rsidRPr="00D85B51">
        <w:rPr>
          <w:rFonts w:ascii="Arial" w:hAnsi="Arial" w:cs="Arial"/>
        </w:rPr>
        <w:t>Cadena de búsqueda</w:t>
      </w:r>
    </w:p>
    <w:p w:rsidR="00C63F78" w:rsidRPr="00D85B51" w:rsidRDefault="00D85B51" w:rsidP="00C63F78">
      <w:pPr>
        <w:numPr>
          <w:ilvl w:val="0"/>
          <w:numId w:val="14"/>
        </w:numPr>
        <w:jc w:val="both"/>
        <w:rPr>
          <w:rFonts w:ascii="Arial" w:hAnsi="Arial" w:cs="Arial"/>
        </w:rPr>
      </w:pPr>
      <w:r w:rsidRPr="00D85B51">
        <w:rPr>
          <w:rFonts w:ascii="Arial" w:hAnsi="Arial" w:cs="Arial"/>
        </w:rPr>
        <w:t>Selección de bases de datos: Pubmed, ACM, Redalyc, google scholar, Chrome, Ieee explorer.</w:t>
      </w:r>
    </w:p>
    <w:p w:rsidR="00C63F78" w:rsidRPr="00D85B51" w:rsidRDefault="00D85B51" w:rsidP="00C63F78">
      <w:pPr>
        <w:numPr>
          <w:ilvl w:val="0"/>
          <w:numId w:val="14"/>
        </w:numPr>
        <w:jc w:val="both"/>
        <w:rPr>
          <w:rFonts w:ascii="Arial" w:hAnsi="Arial" w:cs="Arial"/>
        </w:rPr>
      </w:pPr>
      <w:r w:rsidRPr="00D85B51">
        <w:rPr>
          <w:rFonts w:ascii="Arial" w:hAnsi="Arial" w:cs="Arial"/>
        </w:rPr>
        <w:t>Preguntas resuelven necesidad.</w:t>
      </w:r>
    </w:p>
    <w:p w:rsidR="00C63F78" w:rsidRPr="00D85B51" w:rsidRDefault="00D85B51" w:rsidP="00C63F78">
      <w:pPr>
        <w:numPr>
          <w:ilvl w:val="0"/>
          <w:numId w:val="14"/>
        </w:numPr>
        <w:jc w:val="both"/>
        <w:rPr>
          <w:rFonts w:ascii="Arial" w:hAnsi="Arial" w:cs="Arial"/>
        </w:rPr>
      </w:pPr>
      <w:r w:rsidRPr="00D85B51">
        <w:rPr>
          <w:rFonts w:ascii="Arial" w:hAnsi="Arial" w:cs="Arial"/>
        </w:rPr>
        <w:t>Criterios de Selección</w:t>
      </w:r>
    </w:p>
    <w:p w:rsidR="00C63F78" w:rsidRPr="00D85B51" w:rsidRDefault="00D85B51" w:rsidP="00C63F78">
      <w:pPr>
        <w:numPr>
          <w:ilvl w:val="0"/>
          <w:numId w:val="14"/>
        </w:numPr>
        <w:jc w:val="both"/>
        <w:rPr>
          <w:rFonts w:ascii="Arial" w:hAnsi="Arial" w:cs="Arial"/>
        </w:rPr>
      </w:pPr>
      <w:r w:rsidRPr="00D85B51">
        <w:rPr>
          <w:rFonts w:ascii="Arial" w:hAnsi="Arial" w:cs="Arial"/>
        </w:rPr>
        <w:t>Cantidad de artículos encontrados VS escogidos por índice de prioridad.</w:t>
      </w:r>
    </w:p>
    <w:p w:rsidR="00C63F78" w:rsidRPr="00D85B51" w:rsidRDefault="00D85B51" w:rsidP="00C63F78">
      <w:pPr>
        <w:numPr>
          <w:ilvl w:val="0"/>
          <w:numId w:val="14"/>
        </w:numPr>
        <w:jc w:val="both"/>
        <w:rPr>
          <w:rFonts w:ascii="Arial" w:hAnsi="Arial" w:cs="Arial"/>
        </w:rPr>
      </w:pPr>
      <w:r w:rsidRPr="00D85B51">
        <w:rPr>
          <w:rFonts w:ascii="Arial" w:hAnsi="Arial" w:cs="Arial"/>
        </w:rPr>
        <w:t>Mapeo</w:t>
      </w:r>
    </w:p>
    <w:p w:rsidR="00C63F78" w:rsidRPr="00D85B51" w:rsidRDefault="00D85B51" w:rsidP="00C63F78">
      <w:pPr>
        <w:numPr>
          <w:ilvl w:val="0"/>
          <w:numId w:val="14"/>
        </w:numPr>
        <w:jc w:val="both"/>
        <w:rPr>
          <w:rFonts w:ascii="Arial" w:hAnsi="Arial" w:cs="Arial"/>
        </w:rPr>
      </w:pPr>
      <w:r w:rsidRPr="00D85B51">
        <w:rPr>
          <w:rFonts w:ascii="Arial" w:hAnsi="Arial" w:cs="Arial"/>
        </w:rPr>
        <w:t>Revisión sistemática de los de mayor prioridad.</w:t>
      </w:r>
    </w:p>
    <w:p w:rsidR="00D85B51" w:rsidRPr="00D85B51" w:rsidRDefault="00D85B51" w:rsidP="00866491">
      <w:pPr>
        <w:ind w:left="720"/>
        <w:jc w:val="both"/>
        <w:rPr>
          <w:rFonts w:ascii="Arial" w:hAnsi="Arial" w:cs="Arial"/>
        </w:rPr>
      </w:pPr>
    </w:p>
    <w:p w:rsidR="00D85B51" w:rsidRPr="00402521" w:rsidRDefault="00D85B51" w:rsidP="00866491">
      <w:pPr>
        <w:ind w:left="720"/>
        <w:jc w:val="both"/>
        <w:rPr>
          <w:rFonts w:ascii="Arial" w:hAnsi="Arial" w:cs="Arial"/>
          <w:b/>
        </w:rPr>
      </w:pPr>
    </w:p>
    <w:p w:rsidR="00160CE1" w:rsidRPr="00402521" w:rsidRDefault="00866491" w:rsidP="00866491">
      <w:pPr>
        <w:ind w:firstLine="360"/>
        <w:jc w:val="both"/>
        <w:rPr>
          <w:rFonts w:ascii="Arial" w:hAnsi="Arial" w:cs="Arial"/>
          <w:b/>
        </w:rPr>
      </w:pPr>
      <w:r>
        <w:rPr>
          <w:rFonts w:ascii="Arial" w:hAnsi="Arial" w:cs="Arial"/>
          <w:b/>
        </w:rPr>
        <w:t>3.1Trabajos Relacionados</w:t>
      </w:r>
    </w:p>
    <w:p w:rsidR="00866491" w:rsidRDefault="00866491" w:rsidP="00160CE1">
      <w:pPr>
        <w:ind w:left="720"/>
        <w:jc w:val="both"/>
        <w:rPr>
          <w:rFonts w:ascii="Arial" w:hAnsi="Arial" w:cs="Arial"/>
        </w:rPr>
      </w:pPr>
    </w:p>
    <w:p w:rsidR="001D0D0C" w:rsidRDefault="001D0D0C" w:rsidP="00160CE1">
      <w:pPr>
        <w:ind w:left="720"/>
        <w:jc w:val="both"/>
        <w:rPr>
          <w:rFonts w:ascii="Arial" w:hAnsi="Arial" w:cs="Arial"/>
        </w:rPr>
      </w:pPr>
      <w:r>
        <w:rPr>
          <w:rFonts w:ascii="Arial" w:hAnsi="Arial" w:cs="Arial"/>
        </w:rPr>
        <w:t xml:space="preserve">Después de realizar una revisión sistemática de 4 temas principales se seleccionaron los trabajos que </w:t>
      </w:r>
      <w:r w:rsidR="007B7E33">
        <w:rPr>
          <w:rFonts w:ascii="Arial" w:hAnsi="Arial" w:cs="Arial"/>
        </w:rPr>
        <w:t>más</w:t>
      </w:r>
      <w:r>
        <w:rPr>
          <w:rFonts w:ascii="Arial" w:hAnsi="Arial" w:cs="Arial"/>
        </w:rPr>
        <w:t xml:space="preserve"> </w:t>
      </w:r>
      <w:r w:rsidR="007B7E33">
        <w:rPr>
          <w:rFonts w:ascii="Arial" w:hAnsi="Arial" w:cs="Arial"/>
        </w:rPr>
        <w:t>relación tienen</w:t>
      </w:r>
      <w:r>
        <w:rPr>
          <w:rFonts w:ascii="Arial" w:hAnsi="Arial" w:cs="Arial"/>
        </w:rPr>
        <w:t xml:space="preserve"> con este proyecto de grado y los más actualizados, como se resumen en la figura 3.</w:t>
      </w:r>
    </w:p>
    <w:p w:rsidR="001D0D0C" w:rsidRDefault="001D0D0C" w:rsidP="00160CE1">
      <w:pPr>
        <w:ind w:left="720"/>
        <w:jc w:val="both"/>
        <w:rPr>
          <w:rFonts w:ascii="Arial" w:hAnsi="Arial" w:cs="Arial"/>
        </w:rPr>
      </w:pPr>
    </w:p>
    <w:p w:rsidR="001D0D0C" w:rsidRDefault="00F76E82" w:rsidP="007B7E33">
      <w:pPr>
        <w:ind w:left="720"/>
        <w:jc w:val="center"/>
        <w:rPr>
          <w:noProof/>
          <w:lang w:eastAsia="es-CO"/>
        </w:rPr>
      </w:pPr>
      <w:r>
        <w:rPr>
          <w:noProof/>
          <w:lang w:val="en-US" w:eastAsia="en-US"/>
        </w:rPr>
        <w:drawing>
          <wp:inline distT="0" distB="0" distL="0" distR="0">
            <wp:extent cx="3538220" cy="2531110"/>
            <wp:effectExtent l="0" t="0" r="0" b="889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l="5847" r="63712" b="33871"/>
                    <a:stretch>
                      <a:fillRect/>
                    </a:stretch>
                  </pic:blipFill>
                  <pic:spPr bwMode="auto">
                    <a:xfrm>
                      <a:off x="0" y="0"/>
                      <a:ext cx="3538220" cy="2531110"/>
                    </a:xfrm>
                    <a:prstGeom prst="rect">
                      <a:avLst/>
                    </a:prstGeom>
                    <a:noFill/>
                    <a:ln>
                      <a:noFill/>
                    </a:ln>
                  </pic:spPr>
                </pic:pic>
              </a:graphicData>
            </a:graphic>
          </wp:inline>
        </w:drawing>
      </w:r>
    </w:p>
    <w:p w:rsidR="007B7E33" w:rsidRDefault="007B7E33" w:rsidP="007B7E33">
      <w:pPr>
        <w:ind w:left="720"/>
        <w:jc w:val="center"/>
        <w:rPr>
          <w:rFonts w:ascii="Arial" w:hAnsi="Arial" w:cs="Arial"/>
        </w:rPr>
      </w:pPr>
      <w:r>
        <w:rPr>
          <w:noProof/>
          <w:lang w:eastAsia="es-CO"/>
        </w:rPr>
        <w:t>Figura 3. Resumen de trabajos relacionados</w:t>
      </w:r>
    </w:p>
    <w:p w:rsidR="001D0D0C" w:rsidRDefault="001D0D0C" w:rsidP="00160CE1">
      <w:pPr>
        <w:ind w:left="720"/>
        <w:jc w:val="both"/>
        <w:rPr>
          <w:rFonts w:ascii="Arial" w:hAnsi="Arial" w:cs="Arial"/>
        </w:rPr>
      </w:pPr>
    </w:p>
    <w:p w:rsidR="0060684A" w:rsidRDefault="007B7E33" w:rsidP="007B7E33">
      <w:pPr>
        <w:ind w:left="720"/>
        <w:jc w:val="both"/>
        <w:rPr>
          <w:rFonts w:ascii="Arial" w:hAnsi="Arial" w:cs="Arial"/>
        </w:rPr>
      </w:pPr>
      <w:r>
        <w:rPr>
          <w:rFonts w:ascii="Arial" w:hAnsi="Arial" w:cs="Arial"/>
        </w:rPr>
        <w:t>Con esta revisión sistemática</w:t>
      </w:r>
      <w:r w:rsidR="00160CE1" w:rsidRPr="00160CE1">
        <w:rPr>
          <w:rFonts w:ascii="Arial" w:hAnsi="Arial" w:cs="Arial"/>
        </w:rPr>
        <w:t xml:space="preserve"> se busca identificar las brechas que existen frente a dar solución a la necesidad que se muestra en el escenario ideal. </w:t>
      </w:r>
    </w:p>
    <w:p w:rsidR="007B7E33" w:rsidRDefault="007B7E33" w:rsidP="007B7E33">
      <w:pPr>
        <w:ind w:left="720"/>
        <w:jc w:val="both"/>
        <w:rPr>
          <w:rFonts w:ascii="Arial" w:hAnsi="Arial" w:cs="Arial"/>
        </w:rPr>
      </w:pPr>
    </w:p>
    <w:p w:rsidR="0060684A" w:rsidRPr="00DE38C2" w:rsidRDefault="00DE38C2" w:rsidP="00C63F78">
      <w:pPr>
        <w:numPr>
          <w:ilvl w:val="0"/>
          <w:numId w:val="15"/>
        </w:numPr>
        <w:jc w:val="both"/>
        <w:rPr>
          <w:rFonts w:ascii="Arial" w:hAnsi="Arial" w:cs="Arial"/>
          <w:b/>
        </w:rPr>
      </w:pPr>
      <w:r w:rsidRPr="00DE38C2">
        <w:rPr>
          <w:rFonts w:ascii="Arial" w:hAnsi="Arial" w:cs="Arial"/>
          <w:b/>
        </w:rPr>
        <w:t xml:space="preserve">Sistemas Adaptativos: </w:t>
      </w:r>
    </w:p>
    <w:p w:rsidR="00DE38C2" w:rsidRDefault="00DE38C2" w:rsidP="00DE38C2">
      <w:pPr>
        <w:ind w:left="1125"/>
        <w:jc w:val="both"/>
        <w:rPr>
          <w:rFonts w:ascii="Arial" w:hAnsi="Arial" w:cs="Arial"/>
        </w:rPr>
      </w:pPr>
    </w:p>
    <w:p w:rsidR="00DE38C2" w:rsidRPr="00DE38C2" w:rsidRDefault="00DE38C2" w:rsidP="00DE38C2">
      <w:pPr>
        <w:ind w:left="1125"/>
        <w:jc w:val="both"/>
        <w:rPr>
          <w:rFonts w:ascii="Arial" w:hAnsi="Arial" w:cs="Arial"/>
          <w:b/>
        </w:rPr>
      </w:pPr>
      <w:r w:rsidRPr="00DE38C2">
        <w:rPr>
          <w:rFonts w:ascii="Arial" w:hAnsi="Arial" w:cs="Arial"/>
          <w:b/>
        </w:rPr>
        <w:t>Aportes:</w:t>
      </w:r>
    </w:p>
    <w:p w:rsidR="00DE38C2" w:rsidRPr="00DE38C2" w:rsidRDefault="00DE38C2" w:rsidP="00C63F78">
      <w:pPr>
        <w:numPr>
          <w:ilvl w:val="0"/>
          <w:numId w:val="16"/>
        </w:numPr>
        <w:tabs>
          <w:tab w:val="left" w:pos="284"/>
        </w:tabs>
        <w:ind w:left="0" w:firstLine="0"/>
        <w:jc w:val="both"/>
        <w:rPr>
          <w:rFonts w:ascii="Arial" w:hAnsi="Arial" w:cs="Arial"/>
        </w:rPr>
      </w:pPr>
      <w:r w:rsidRPr="00DE38C2">
        <w:rPr>
          <w:rFonts w:ascii="Arial" w:hAnsi="Arial" w:cs="Arial"/>
        </w:rPr>
        <w:t>Definición de sistemas Adaptativos</w:t>
      </w:r>
    </w:p>
    <w:p w:rsidR="00DE38C2" w:rsidRPr="00DE38C2" w:rsidRDefault="00DE38C2" w:rsidP="00C63F78">
      <w:pPr>
        <w:numPr>
          <w:ilvl w:val="0"/>
          <w:numId w:val="16"/>
        </w:numPr>
        <w:tabs>
          <w:tab w:val="left" w:pos="284"/>
        </w:tabs>
        <w:ind w:left="0" w:firstLine="0"/>
        <w:jc w:val="both"/>
        <w:rPr>
          <w:rFonts w:ascii="Arial" w:hAnsi="Arial" w:cs="Arial"/>
        </w:rPr>
      </w:pPr>
      <w:r w:rsidRPr="00DE38C2">
        <w:rPr>
          <w:rFonts w:ascii="Arial" w:hAnsi="Arial" w:cs="Arial"/>
        </w:rPr>
        <w:t>Diferentes arquitecturas de SA</w:t>
      </w:r>
    </w:p>
    <w:p w:rsidR="00DE38C2" w:rsidRPr="00DE38C2" w:rsidRDefault="00DE38C2" w:rsidP="00C63F78">
      <w:pPr>
        <w:numPr>
          <w:ilvl w:val="0"/>
          <w:numId w:val="16"/>
        </w:numPr>
        <w:tabs>
          <w:tab w:val="left" w:pos="284"/>
        </w:tabs>
        <w:ind w:left="0" w:firstLine="0"/>
        <w:jc w:val="both"/>
        <w:rPr>
          <w:rFonts w:ascii="Arial" w:hAnsi="Arial" w:cs="Arial"/>
        </w:rPr>
      </w:pPr>
      <w:r w:rsidRPr="00DE38C2">
        <w:rPr>
          <w:rFonts w:ascii="Arial" w:hAnsi="Arial" w:cs="Arial"/>
        </w:rPr>
        <w:t>Casos de Estudio con SA, metodologías a usar y como evaluar SA.</w:t>
      </w:r>
    </w:p>
    <w:p w:rsidR="00DE38C2" w:rsidRPr="00DE38C2" w:rsidRDefault="00DE38C2" w:rsidP="00DE38C2">
      <w:pPr>
        <w:tabs>
          <w:tab w:val="left" w:pos="284"/>
        </w:tabs>
        <w:jc w:val="both"/>
        <w:rPr>
          <w:rFonts w:ascii="Arial" w:hAnsi="Arial" w:cs="Arial"/>
          <w:b/>
        </w:rPr>
      </w:pPr>
      <w:r>
        <w:rPr>
          <w:rFonts w:ascii="Arial" w:hAnsi="Arial" w:cs="Arial"/>
        </w:rPr>
        <w:tab/>
      </w:r>
      <w:r>
        <w:rPr>
          <w:rFonts w:ascii="Arial" w:hAnsi="Arial" w:cs="Arial"/>
        </w:rPr>
        <w:tab/>
        <w:t xml:space="preserve">      </w:t>
      </w:r>
      <w:r w:rsidRPr="00DE38C2">
        <w:rPr>
          <w:rFonts w:ascii="Arial" w:hAnsi="Arial" w:cs="Arial"/>
          <w:b/>
        </w:rPr>
        <w:t>Brechas</w:t>
      </w:r>
    </w:p>
    <w:p w:rsidR="00DE38C2" w:rsidRPr="00DE38C2" w:rsidRDefault="00DE38C2" w:rsidP="00C63F78">
      <w:pPr>
        <w:numPr>
          <w:ilvl w:val="0"/>
          <w:numId w:val="16"/>
        </w:numPr>
        <w:tabs>
          <w:tab w:val="left" w:pos="284"/>
        </w:tabs>
        <w:ind w:left="0" w:firstLine="0"/>
        <w:jc w:val="both"/>
        <w:rPr>
          <w:rFonts w:ascii="Arial" w:hAnsi="Arial" w:cs="Arial"/>
        </w:rPr>
      </w:pPr>
      <w:r w:rsidRPr="00DE38C2">
        <w:rPr>
          <w:rFonts w:ascii="Arial" w:hAnsi="Arial" w:cs="Arial"/>
        </w:rPr>
        <w:t>La mayoría son para el área e-Learning.</w:t>
      </w:r>
    </w:p>
    <w:p w:rsidR="00DE38C2" w:rsidRPr="00DE38C2" w:rsidRDefault="00DE38C2" w:rsidP="00C63F78">
      <w:pPr>
        <w:numPr>
          <w:ilvl w:val="0"/>
          <w:numId w:val="16"/>
        </w:numPr>
        <w:tabs>
          <w:tab w:val="left" w:pos="284"/>
        </w:tabs>
        <w:ind w:left="0" w:firstLine="0"/>
        <w:jc w:val="both"/>
        <w:rPr>
          <w:rFonts w:ascii="Arial" w:hAnsi="Arial" w:cs="Arial"/>
        </w:rPr>
      </w:pPr>
      <w:r w:rsidRPr="00DE38C2">
        <w:rPr>
          <w:rFonts w:ascii="Arial" w:hAnsi="Arial" w:cs="Arial"/>
        </w:rPr>
        <w:t>Escasos trabajos son para e-salud.</w:t>
      </w:r>
    </w:p>
    <w:p w:rsidR="00DE38C2" w:rsidRPr="00DE38C2" w:rsidRDefault="00DE38C2" w:rsidP="00C63F78">
      <w:pPr>
        <w:numPr>
          <w:ilvl w:val="0"/>
          <w:numId w:val="16"/>
        </w:numPr>
        <w:tabs>
          <w:tab w:val="left" w:pos="284"/>
        </w:tabs>
        <w:ind w:left="0" w:firstLine="0"/>
        <w:jc w:val="both"/>
        <w:rPr>
          <w:rFonts w:ascii="Arial" w:hAnsi="Arial" w:cs="Arial"/>
        </w:rPr>
      </w:pPr>
      <w:r w:rsidRPr="00DE38C2">
        <w:rPr>
          <w:rFonts w:ascii="Arial" w:hAnsi="Arial" w:cs="Arial"/>
        </w:rPr>
        <w:t>Mencionan y definen el modelos de usuario a usar, pero no dicen como construirlo</w:t>
      </w:r>
    </w:p>
    <w:p w:rsidR="00DE38C2" w:rsidRPr="00DE38C2" w:rsidRDefault="00DE38C2" w:rsidP="00C63F78">
      <w:pPr>
        <w:numPr>
          <w:ilvl w:val="0"/>
          <w:numId w:val="16"/>
        </w:numPr>
        <w:tabs>
          <w:tab w:val="left" w:pos="284"/>
        </w:tabs>
        <w:ind w:left="0" w:firstLine="0"/>
        <w:jc w:val="both"/>
        <w:rPr>
          <w:rFonts w:ascii="Arial" w:hAnsi="Arial" w:cs="Arial"/>
        </w:rPr>
      </w:pPr>
      <w:r w:rsidRPr="00DE38C2">
        <w:rPr>
          <w:rFonts w:ascii="Arial" w:hAnsi="Arial" w:cs="Arial"/>
        </w:rPr>
        <w:t>Muy pocos mencionan el contexto.</w:t>
      </w:r>
    </w:p>
    <w:p w:rsidR="00DE38C2" w:rsidRDefault="00DE38C2" w:rsidP="00C63F78">
      <w:pPr>
        <w:numPr>
          <w:ilvl w:val="0"/>
          <w:numId w:val="16"/>
        </w:numPr>
        <w:tabs>
          <w:tab w:val="left" w:pos="284"/>
        </w:tabs>
        <w:ind w:left="0" w:firstLine="0"/>
        <w:jc w:val="both"/>
        <w:rPr>
          <w:rFonts w:ascii="Arial" w:hAnsi="Arial" w:cs="Arial"/>
        </w:rPr>
      </w:pPr>
      <w:r w:rsidRPr="00DE38C2">
        <w:rPr>
          <w:rFonts w:ascii="Arial" w:hAnsi="Arial" w:cs="Arial"/>
        </w:rPr>
        <w:t>No describen a detalle el proceso de Adaptación.</w:t>
      </w:r>
    </w:p>
    <w:p w:rsidR="00DE38C2" w:rsidRDefault="00DE38C2" w:rsidP="00DE38C2">
      <w:pPr>
        <w:ind w:left="1485"/>
        <w:jc w:val="both"/>
        <w:rPr>
          <w:rFonts w:ascii="Arial" w:hAnsi="Arial" w:cs="Arial"/>
        </w:rPr>
      </w:pPr>
    </w:p>
    <w:p w:rsidR="00DE38C2" w:rsidRPr="005851EB" w:rsidRDefault="00BA1F8D" w:rsidP="00C63F78">
      <w:pPr>
        <w:numPr>
          <w:ilvl w:val="0"/>
          <w:numId w:val="15"/>
        </w:numPr>
        <w:jc w:val="both"/>
        <w:rPr>
          <w:rFonts w:ascii="Arial" w:hAnsi="Arial" w:cs="Arial"/>
          <w:b/>
        </w:rPr>
      </w:pPr>
      <w:r w:rsidRPr="005851EB">
        <w:rPr>
          <w:rFonts w:ascii="Arial" w:hAnsi="Arial" w:cs="Arial"/>
          <w:b/>
        </w:rPr>
        <w:t>Modelo de usuario y contexto</w:t>
      </w:r>
      <w:r w:rsidR="00DE38C2" w:rsidRPr="005851EB">
        <w:rPr>
          <w:rFonts w:ascii="Arial" w:hAnsi="Arial" w:cs="Arial"/>
          <w:b/>
        </w:rPr>
        <w:t xml:space="preserve"> </w:t>
      </w:r>
    </w:p>
    <w:p w:rsidR="00DE38C2" w:rsidRDefault="00DE38C2" w:rsidP="00DE38C2">
      <w:pPr>
        <w:ind w:left="360"/>
        <w:jc w:val="both"/>
        <w:rPr>
          <w:rFonts w:ascii="Arial" w:hAnsi="Arial" w:cs="Arial"/>
        </w:rPr>
      </w:pPr>
    </w:p>
    <w:p w:rsidR="00C63F78" w:rsidRPr="0093697C" w:rsidRDefault="0093697C" w:rsidP="00C63F78">
      <w:pPr>
        <w:numPr>
          <w:ilvl w:val="0"/>
          <w:numId w:val="17"/>
        </w:numPr>
        <w:jc w:val="both"/>
        <w:rPr>
          <w:rFonts w:ascii="Arial" w:hAnsi="Arial" w:cs="Arial"/>
        </w:rPr>
      </w:pPr>
      <w:r w:rsidRPr="0093697C">
        <w:rPr>
          <w:rFonts w:ascii="Arial" w:hAnsi="Arial" w:cs="Arial"/>
        </w:rPr>
        <w:t>Aportes</w:t>
      </w:r>
    </w:p>
    <w:p w:rsidR="00C63F78" w:rsidRPr="0093697C" w:rsidRDefault="0093697C" w:rsidP="00C63F78">
      <w:pPr>
        <w:numPr>
          <w:ilvl w:val="1"/>
          <w:numId w:val="17"/>
        </w:numPr>
        <w:jc w:val="both"/>
        <w:rPr>
          <w:rFonts w:ascii="Arial" w:hAnsi="Arial" w:cs="Arial"/>
        </w:rPr>
      </w:pPr>
      <w:r w:rsidRPr="0093697C">
        <w:rPr>
          <w:rFonts w:ascii="Arial" w:hAnsi="Arial" w:cs="Arial"/>
        </w:rPr>
        <w:t>Describen el modelo de usuario y contexto.</w:t>
      </w:r>
    </w:p>
    <w:p w:rsidR="00C63F78" w:rsidRPr="0093697C" w:rsidRDefault="0093697C" w:rsidP="00C63F78">
      <w:pPr>
        <w:numPr>
          <w:ilvl w:val="1"/>
          <w:numId w:val="17"/>
        </w:numPr>
        <w:jc w:val="both"/>
        <w:rPr>
          <w:rFonts w:ascii="Arial" w:hAnsi="Arial" w:cs="Arial"/>
        </w:rPr>
      </w:pPr>
      <w:r w:rsidRPr="0093697C">
        <w:rPr>
          <w:rFonts w:ascii="Arial" w:hAnsi="Arial" w:cs="Arial"/>
        </w:rPr>
        <w:t>Recomiendan algunos pasos para construir los modelos.</w:t>
      </w:r>
    </w:p>
    <w:p w:rsidR="00C63F78" w:rsidRPr="0093697C" w:rsidRDefault="0093697C" w:rsidP="00C63F78">
      <w:pPr>
        <w:numPr>
          <w:ilvl w:val="1"/>
          <w:numId w:val="17"/>
        </w:numPr>
        <w:jc w:val="both"/>
        <w:rPr>
          <w:rFonts w:ascii="Arial" w:hAnsi="Arial" w:cs="Arial"/>
        </w:rPr>
      </w:pPr>
      <w:r w:rsidRPr="0093697C">
        <w:rPr>
          <w:rFonts w:ascii="Arial" w:hAnsi="Arial" w:cs="Arial"/>
        </w:rPr>
        <w:t>Mencionan la forma de evaluarlos</w:t>
      </w:r>
    </w:p>
    <w:p w:rsidR="00C63F78" w:rsidRPr="0093697C" w:rsidRDefault="0093697C" w:rsidP="00C63F78">
      <w:pPr>
        <w:numPr>
          <w:ilvl w:val="1"/>
          <w:numId w:val="17"/>
        </w:numPr>
        <w:jc w:val="both"/>
        <w:rPr>
          <w:rFonts w:ascii="Arial" w:hAnsi="Arial" w:cs="Arial"/>
        </w:rPr>
      </w:pPr>
      <w:r w:rsidRPr="0093697C">
        <w:rPr>
          <w:rFonts w:ascii="Arial" w:hAnsi="Arial" w:cs="Arial"/>
        </w:rPr>
        <w:t>Mencionan como debe ser la adaptación, pero no como la hacen.</w:t>
      </w:r>
    </w:p>
    <w:p w:rsidR="00C63F78" w:rsidRPr="0093697C" w:rsidRDefault="0093697C" w:rsidP="00C63F78">
      <w:pPr>
        <w:numPr>
          <w:ilvl w:val="0"/>
          <w:numId w:val="17"/>
        </w:numPr>
        <w:jc w:val="both"/>
        <w:rPr>
          <w:rFonts w:ascii="Arial" w:hAnsi="Arial" w:cs="Arial"/>
        </w:rPr>
      </w:pPr>
      <w:r w:rsidRPr="0093697C">
        <w:rPr>
          <w:rFonts w:ascii="Arial" w:hAnsi="Arial" w:cs="Arial"/>
        </w:rPr>
        <w:t>Brechas</w:t>
      </w:r>
    </w:p>
    <w:p w:rsidR="00C63F78" w:rsidRPr="0093697C" w:rsidRDefault="0093697C" w:rsidP="00C63F78">
      <w:pPr>
        <w:numPr>
          <w:ilvl w:val="1"/>
          <w:numId w:val="17"/>
        </w:numPr>
        <w:jc w:val="both"/>
        <w:rPr>
          <w:rFonts w:ascii="Arial" w:hAnsi="Arial" w:cs="Arial"/>
        </w:rPr>
      </w:pPr>
      <w:r w:rsidRPr="0093697C">
        <w:rPr>
          <w:rFonts w:ascii="Arial" w:hAnsi="Arial" w:cs="Arial"/>
        </w:rPr>
        <w:t>El modelo de usuario conforme a los estándares de salud PHR (ISO 14292)</w:t>
      </w:r>
    </w:p>
    <w:p w:rsidR="00C63F78" w:rsidRPr="0093697C" w:rsidRDefault="0093697C" w:rsidP="00C63F78">
      <w:pPr>
        <w:numPr>
          <w:ilvl w:val="1"/>
          <w:numId w:val="17"/>
        </w:numPr>
        <w:jc w:val="both"/>
        <w:rPr>
          <w:rFonts w:ascii="Arial" w:hAnsi="Arial" w:cs="Arial"/>
        </w:rPr>
      </w:pPr>
      <w:r w:rsidRPr="0093697C">
        <w:rPr>
          <w:rFonts w:ascii="Arial" w:hAnsi="Arial" w:cs="Arial"/>
        </w:rPr>
        <w:t>Es necesario volver consciente del contexto al sistema y se requiere recolectar adecuadamente los datos.</w:t>
      </w:r>
    </w:p>
    <w:p w:rsidR="00DE38C2" w:rsidRDefault="0093697C" w:rsidP="00C63F78">
      <w:pPr>
        <w:numPr>
          <w:ilvl w:val="1"/>
          <w:numId w:val="17"/>
        </w:numPr>
        <w:jc w:val="both"/>
        <w:rPr>
          <w:rFonts w:ascii="Arial" w:hAnsi="Arial" w:cs="Arial"/>
        </w:rPr>
      </w:pPr>
      <w:r w:rsidRPr="0093697C">
        <w:rPr>
          <w:rFonts w:ascii="Arial" w:hAnsi="Arial" w:cs="Arial"/>
        </w:rPr>
        <w:t>Pocos trabajos en e-salud, falta que los modelos sean validados con expertos de salud.</w:t>
      </w:r>
    </w:p>
    <w:p w:rsidR="00DE38C2" w:rsidRDefault="00DE38C2" w:rsidP="0093697C">
      <w:pPr>
        <w:jc w:val="both"/>
        <w:rPr>
          <w:rFonts w:ascii="Arial" w:hAnsi="Arial" w:cs="Arial"/>
        </w:rPr>
      </w:pPr>
    </w:p>
    <w:p w:rsidR="00795824" w:rsidRPr="005851EB" w:rsidRDefault="0008480E" w:rsidP="00C63F78">
      <w:pPr>
        <w:numPr>
          <w:ilvl w:val="0"/>
          <w:numId w:val="15"/>
        </w:numPr>
        <w:jc w:val="both"/>
        <w:rPr>
          <w:rFonts w:ascii="Arial" w:hAnsi="Arial" w:cs="Arial"/>
          <w:b/>
        </w:rPr>
      </w:pPr>
      <w:r w:rsidRPr="005851EB">
        <w:rPr>
          <w:rFonts w:ascii="Arial" w:hAnsi="Arial" w:cs="Arial"/>
          <w:b/>
        </w:rPr>
        <w:t>Intervenciones para promoción de hábitos y estilos de vida saludables</w:t>
      </w:r>
    </w:p>
    <w:p w:rsidR="00C63F78" w:rsidRPr="001E2FFF" w:rsidRDefault="001E2FFF" w:rsidP="00C63F78">
      <w:pPr>
        <w:numPr>
          <w:ilvl w:val="0"/>
          <w:numId w:val="18"/>
        </w:numPr>
        <w:jc w:val="both"/>
        <w:rPr>
          <w:rFonts w:ascii="Arial" w:hAnsi="Arial" w:cs="Arial"/>
        </w:rPr>
      </w:pPr>
      <w:r w:rsidRPr="001E2FFF">
        <w:rPr>
          <w:rFonts w:ascii="Arial" w:hAnsi="Arial" w:cs="Arial"/>
        </w:rPr>
        <w:t>Aportes</w:t>
      </w:r>
    </w:p>
    <w:p w:rsidR="00C63F78" w:rsidRPr="001E2FFF" w:rsidRDefault="001E2FFF" w:rsidP="00C63F78">
      <w:pPr>
        <w:numPr>
          <w:ilvl w:val="1"/>
          <w:numId w:val="18"/>
        </w:numPr>
        <w:jc w:val="both"/>
        <w:rPr>
          <w:rFonts w:ascii="Arial" w:hAnsi="Arial" w:cs="Arial"/>
        </w:rPr>
      </w:pPr>
      <w:r w:rsidRPr="001E2FFF">
        <w:rPr>
          <w:rFonts w:ascii="Arial" w:hAnsi="Arial" w:cs="Arial"/>
        </w:rPr>
        <w:t>Se tiene una gran variedad de intervenciones TIC que ayudan a la promoción de estilos saludables.</w:t>
      </w:r>
    </w:p>
    <w:p w:rsidR="00C63F78" w:rsidRPr="001E2FFF" w:rsidRDefault="001E2FFF" w:rsidP="00C63F78">
      <w:pPr>
        <w:numPr>
          <w:ilvl w:val="1"/>
          <w:numId w:val="18"/>
        </w:numPr>
        <w:jc w:val="both"/>
        <w:rPr>
          <w:rFonts w:ascii="Arial" w:hAnsi="Arial" w:cs="Arial"/>
        </w:rPr>
      </w:pPr>
      <w:r w:rsidRPr="001E2FFF">
        <w:rPr>
          <w:rFonts w:ascii="Arial" w:hAnsi="Arial" w:cs="Arial"/>
        </w:rPr>
        <w:t>Los diseños experimentales y evaluaciones ayudan a definir el éxito de las intervenciones.</w:t>
      </w:r>
    </w:p>
    <w:p w:rsidR="00C63F78" w:rsidRPr="001E2FFF" w:rsidRDefault="001E2FFF" w:rsidP="00C63F78">
      <w:pPr>
        <w:numPr>
          <w:ilvl w:val="1"/>
          <w:numId w:val="18"/>
        </w:numPr>
        <w:jc w:val="both"/>
        <w:rPr>
          <w:rFonts w:ascii="Arial" w:hAnsi="Arial" w:cs="Arial"/>
        </w:rPr>
      </w:pPr>
      <w:r w:rsidRPr="001E2FFF">
        <w:rPr>
          <w:rFonts w:ascii="Arial" w:hAnsi="Arial" w:cs="Arial"/>
        </w:rPr>
        <w:t>La mayoría de intervenciones son basadas en la evidencia.</w:t>
      </w:r>
    </w:p>
    <w:p w:rsidR="00C63F78" w:rsidRPr="001E2FFF" w:rsidRDefault="001E2FFF" w:rsidP="00C63F78">
      <w:pPr>
        <w:numPr>
          <w:ilvl w:val="0"/>
          <w:numId w:val="18"/>
        </w:numPr>
        <w:jc w:val="both"/>
        <w:rPr>
          <w:rFonts w:ascii="Arial" w:hAnsi="Arial" w:cs="Arial"/>
        </w:rPr>
      </w:pPr>
      <w:r w:rsidRPr="001E2FFF">
        <w:rPr>
          <w:rFonts w:ascii="Arial" w:hAnsi="Arial" w:cs="Arial"/>
        </w:rPr>
        <w:t>Brechas</w:t>
      </w:r>
    </w:p>
    <w:p w:rsidR="00C63F78" w:rsidRPr="001E2FFF" w:rsidRDefault="001E2FFF" w:rsidP="00C63F78">
      <w:pPr>
        <w:numPr>
          <w:ilvl w:val="1"/>
          <w:numId w:val="18"/>
        </w:numPr>
        <w:jc w:val="both"/>
        <w:rPr>
          <w:rFonts w:ascii="Arial" w:hAnsi="Arial" w:cs="Arial"/>
        </w:rPr>
      </w:pPr>
      <w:r w:rsidRPr="001E2FFF">
        <w:rPr>
          <w:rFonts w:ascii="Arial" w:hAnsi="Arial" w:cs="Arial"/>
        </w:rPr>
        <w:t>Falta una base del conocimiento de intervenciones TIC con metadatos que apoyen la adaptación del sistema como: tipo de línea de intervención, tipo de población, valoración recibida por el usuario, calificación después de ser evaluada. Etc.</w:t>
      </w:r>
    </w:p>
    <w:p w:rsidR="001E2FFF" w:rsidRPr="005851EB" w:rsidRDefault="007A66A0" w:rsidP="00C63F78">
      <w:pPr>
        <w:numPr>
          <w:ilvl w:val="0"/>
          <w:numId w:val="15"/>
        </w:numPr>
        <w:jc w:val="both"/>
        <w:rPr>
          <w:rFonts w:ascii="Arial" w:hAnsi="Arial" w:cs="Arial"/>
          <w:b/>
        </w:rPr>
      </w:pPr>
      <w:r w:rsidRPr="005851EB">
        <w:rPr>
          <w:rFonts w:ascii="Arial" w:hAnsi="Arial" w:cs="Arial"/>
          <w:b/>
        </w:rPr>
        <w:t>Intervenciones TIC adaptativas</w:t>
      </w:r>
    </w:p>
    <w:p w:rsidR="00C63F78" w:rsidRPr="007A66A0" w:rsidRDefault="007A66A0" w:rsidP="00C63F78">
      <w:pPr>
        <w:numPr>
          <w:ilvl w:val="0"/>
          <w:numId w:val="19"/>
        </w:numPr>
        <w:jc w:val="both"/>
        <w:rPr>
          <w:rFonts w:ascii="Arial" w:hAnsi="Arial" w:cs="Arial"/>
        </w:rPr>
      </w:pPr>
      <w:r w:rsidRPr="007A66A0">
        <w:rPr>
          <w:rFonts w:ascii="Arial" w:hAnsi="Arial" w:cs="Arial"/>
        </w:rPr>
        <w:t>Aportes</w:t>
      </w:r>
    </w:p>
    <w:p w:rsidR="00C63F78" w:rsidRPr="007A66A0" w:rsidRDefault="007A66A0" w:rsidP="00C63F78">
      <w:pPr>
        <w:numPr>
          <w:ilvl w:val="1"/>
          <w:numId w:val="19"/>
        </w:numPr>
        <w:jc w:val="both"/>
        <w:rPr>
          <w:rFonts w:ascii="Arial" w:hAnsi="Arial" w:cs="Arial"/>
        </w:rPr>
      </w:pPr>
      <w:r w:rsidRPr="007A66A0">
        <w:rPr>
          <w:rFonts w:ascii="Arial" w:hAnsi="Arial" w:cs="Arial"/>
        </w:rPr>
        <w:t>Relación entre modelo de usuario y contexto en el área de e-salud.</w:t>
      </w:r>
    </w:p>
    <w:p w:rsidR="00C63F78" w:rsidRPr="007A66A0" w:rsidRDefault="007A66A0" w:rsidP="00C63F78">
      <w:pPr>
        <w:numPr>
          <w:ilvl w:val="1"/>
          <w:numId w:val="19"/>
        </w:numPr>
        <w:jc w:val="both"/>
        <w:rPr>
          <w:rFonts w:ascii="Arial" w:hAnsi="Arial" w:cs="Arial"/>
        </w:rPr>
      </w:pPr>
      <w:r w:rsidRPr="007A66A0">
        <w:rPr>
          <w:rFonts w:ascii="Arial" w:hAnsi="Arial" w:cs="Arial"/>
        </w:rPr>
        <w:t>Tipo de evaluación del SA.</w:t>
      </w:r>
    </w:p>
    <w:p w:rsidR="00C63F78" w:rsidRPr="007A66A0" w:rsidRDefault="007A66A0" w:rsidP="00C63F78">
      <w:pPr>
        <w:numPr>
          <w:ilvl w:val="1"/>
          <w:numId w:val="19"/>
        </w:numPr>
        <w:jc w:val="both"/>
        <w:rPr>
          <w:rFonts w:ascii="Arial" w:hAnsi="Arial" w:cs="Arial"/>
        </w:rPr>
      </w:pPr>
      <w:r w:rsidRPr="007A66A0">
        <w:rPr>
          <w:rFonts w:ascii="Arial" w:hAnsi="Arial" w:cs="Arial"/>
        </w:rPr>
        <w:t>Formas de recolectar datos en el contexto.</w:t>
      </w:r>
    </w:p>
    <w:p w:rsidR="00C63F78" w:rsidRPr="007A66A0" w:rsidRDefault="007A66A0" w:rsidP="00C63F78">
      <w:pPr>
        <w:numPr>
          <w:ilvl w:val="0"/>
          <w:numId w:val="19"/>
        </w:numPr>
        <w:jc w:val="both"/>
        <w:rPr>
          <w:rFonts w:ascii="Arial" w:hAnsi="Arial" w:cs="Arial"/>
        </w:rPr>
      </w:pPr>
      <w:r w:rsidRPr="007A66A0">
        <w:rPr>
          <w:rFonts w:ascii="Arial" w:hAnsi="Arial" w:cs="Arial"/>
        </w:rPr>
        <w:t>Brechas</w:t>
      </w:r>
    </w:p>
    <w:p w:rsidR="00C63F78" w:rsidRPr="007A66A0" w:rsidRDefault="007A66A0" w:rsidP="00C63F78">
      <w:pPr>
        <w:numPr>
          <w:ilvl w:val="1"/>
          <w:numId w:val="19"/>
        </w:numPr>
        <w:jc w:val="both"/>
        <w:rPr>
          <w:rFonts w:ascii="Arial" w:hAnsi="Arial" w:cs="Arial"/>
        </w:rPr>
      </w:pPr>
      <w:r w:rsidRPr="007A66A0">
        <w:rPr>
          <w:rFonts w:ascii="Arial" w:hAnsi="Arial" w:cs="Arial"/>
        </w:rPr>
        <w:t>Pocas intervenciones TIC son adaptativas. Sin embargo, la adaptación que aquí se menciona , es de recomendaciones, pero el sistema no se adapta al usuario y su dispositivo, Y tampoco aprende</w:t>
      </w:r>
    </w:p>
    <w:p w:rsidR="00C63F78" w:rsidRPr="007A66A0" w:rsidRDefault="007A66A0" w:rsidP="00C63F78">
      <w:pPr>
        <w:numPr>
          <w:ilvl w:val="1"/>
          <w:numId w:val="19"/>
        </w:numPr>
        <w:jc w:val="both"/>
        <w:rPr>
          <w:rFonts w:ascii="Arial" w:hAnsi="Arial" w:cs="Arial"/>
        </w:rPr>
      </w:pPr>
      <w:r w:rsidRPr="007A66A0">
        <w:rPr>
          <w:rFonts w:ascii="Arial" w:hAnsi="Arial" w:cs="Arial"/>
        </w:rPr>
        <w:t>Estos trabajos mencionan adaptación de usuario y/o contexto, y la realizan para una línea de intervención especifica y por lo general recomiendan rutinas.</w:t>
      </w:r>
    </w:p>
    <w:p w:rsidR="00C63F78" w:rsidRPr="007A66A0" w:rsidRDefault="007A66A0" w:rsidP="00C63F78">
      <w:pPr>
        <w:numPr>
          <w:ilvl w:val="1"/>
          <w:numId w:val="19"/>
        </w:numPr>
        <w:jc w:val="both"/>
        <w:rPr>
          <w:rFonts w:ascii="Arial" w:hAnsi="Arial" w:cs="Arial"/>
        </w:rPr>
      </w:pPr>
      <w:r w:rsidRPr="007A66A0">
        <w:rPr>
          <w:rFonts w:ascii="Arial" w:hAnsi="Arial" w:cs="Arial"/>
        </w:rPr>
        <w:t>Hacer un seguimiento y control del uso de la intervención y cambio de conducta es complejo y por lo general se realiza manual</w:t>
      </w:r>
    </w:p>
    <w:p w:rsidR="007A66A0" w:rsidRDefault="007A66A0" w:rsidP="007A66A0">
      <w:pPr>
        <w:jc w:val="both"/>
        <w:rPr>
          <w:rFonts w:ascii="Arial" w:hAnsi="Arial" w:cs="Arial"/>
        </w:rPr>
      </w:pPr>
    </w:p>
    <w:p w:rsidR="0008480E" w:rsidRDefault="0008480E" w:rsidP="00795824">
      <w:pPr>
        <w:ind w:left="1440"/>
        <w:jc w:val="both"/>
        <w:rPr>
          <w:rFonts w:ascii="Arial" w:hAnsi="Arial" w:cs="Arial"/>
        </w:rPr>
      </w:pPr>
    </w:p>
    <w:p w:rsidR="0008480E" w:rsidRPr="0060684A" w:rsidRDefault="0008480E" w:rsidP="00795824">
      <w:pPr>
        <w:ind w:left="1440"/>
        <w:jc w:val="both"/>
        <w:rPr>
          <w:rFonts w:ascii="Arial" w:hAnsi="Arial" w:cs="Arial"/>
        </w:rPr>
      </w:pPr>
    </w:p>
    <w:p w:rsidR="0060684A" w:rsidRPr="00795824" w:rsidRDefault="0060684A" w:rsidP="00C63F78">
      <w:pPr>
        <w:numPr>
          <w:ilvl w:val="0"/>
          <w:numId w:val="7"/>
        </w:numPr>
        <w:jc w:val="both"/>
        <w:rPr>
          <w:rFonts w:ascii="Arial" w:hAnsi="Arial" w:cs="Arial"/>
          <w:b/>
        </w:rPr>
      </w:pPr>
      <w:r w:rsidRPr="00795824">
        <w:rPr>
          <w:rFonts w:ascii="Arial" w:hAnsi="Arial" w:cs="Arial"/>
          <w:b/>
        </w:rPr>
        <w:t>Brechas</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La mayoría de aplicaciones son web y se centran en tratar la enfermedad del apaciente, muy pocos buscan prevenir la enfermedad.</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El porcentaje de mortalidad y morbilidad producto de las Enfermedades crónicas, es muy alto (&gt;60%) y es necesario promover los hábitos y estilos de vida saludables.</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 xml:space="preserve">A pesar de los avances que se tienen en e-salud, todavía se siguen usando las intervenciones físicas para promoción de estilos de vida saludables, sin embargos  realizarlas sin TICs aumentan el costo, el profesional de la salud invierte más tiempo y recursos al desplazarse al contexto del Usuario, además el usuario recibirá la promoción de hábitos y estilos de vida en el momento que tenga al promotor de salud, el usuario no tendrá conocimiento de otro tipo de intervenciones opcionales, además difícilmente se le puede hacer seguimiento y control de su estado. </w:t>
      </w:r>
    </w:p>
    <w:p w:rsidR="007B7E33"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56043B">
        <w:rPr>
          <w:rFonts w:ascii="Arial" w:eastAsia="Arial" w:hAnsi="Arial" w:cs="Arial"/>
          <w:color w:val="000000"/>
          <w:sz w:val="24"/>
          <w:szCs w:val="20"/>
          <w:lang w:val="es-ES_tradnl" w:eastAsia="es-ES"/>
        </w:rPr>
        <w:t>En internet se encuentran diferentes tipos de intervenciones para mejorar la salud de las personas, sin embargo hace falta una base del conocimiento donde se encuentren las diferentes intervenciones TIC basadas en evidencias</w:t>
      </w:r>
      <w:r>
        <w:rPr>
          <w:rFonts w:ascii="Arial" w:eastAsia="Arial" w:hAnsi="Arial" w:cs="Arial"/>
          <w:color w:val="000000"/>
          <w:sz w:val="24"/>
          <w:szCs w:val="20"/>
          <w:lang w:val="es-ES_tradnl" w:eastAsia="es-ES"/>
        </w:rPr>
        <w:t>, que hayan sido exitosas. Además que se puedan tener todos los datos asociados a ellas como tipo de personas a las que se les aplico, metodologías, diseños experimentales, satisfacción del usuario etc. Estos datos permitirían sugerir al usuario las intervenciones que más le favorezcan según su perfil y su contexto; sin necesidad que él tenga que conocerlas todas.</w:t>
      </w:r>
    </w:p>
    <w:p w:rsidR="007B7E33" w:rsidRPr="0056043B"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56043B">
        <w:rPr>
          <w:rFonts w:ascii="Arial" w:eastAsia="Arial" w:hAnsi="Arial" w:cs="Arial"/>
          <w:color w:val="000000"/>
          <w:sz w:val="24"/>
          <w:szCs w:val="20"/>
          <w:lang w:val="es-ES_tradnl" w:eastAsia="es-ES"/>
        </w:rPr>
        <w:t>El Usuario sigue adaptándose a la tecnología y no lo tecnología a él.</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En la mayoría de proyectos hablan de personalización, pero no es automática.</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Algunos proyectos han sido evaluados y aunque evidenciaban éxito en algún cambio de conducta, también muestran que después del caso de estudio, no se siguieron usando continuamente por los usuarios. Es decir que falta adherencia a la intervención por parte del usuario.</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Muy pocos sistemas adaptativos tuvieron en cuenta en el diseño centrado en el usuario.</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Muy pocos trabajos mencionan al modelo del contexto, por lo general hablan del modelo de usuario, es por esta razón que los estudios frente a la recolección y selección de datos desde fuentes externas al usuario, pero que al mismo tiempo lo afectan se hacen necesario en el área de salud, ya que es la forma de tener un seguimiento y control general del usuario y llevarlo a mejorar sus hábitos.</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La mayoría de trabajos relacionados con la salud, analizan datos clínicos y solo el profesional de salud los entiende y los puede modificar, se hace necesario que los usuarios pueden tener acceso a sus datos y poder modificarlos y para ello el modelo de usuario debe ser adaptado a la normativa de registros de salud personales PHR, que son los registros que el usuario mismo controla.</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 xml:space="preserve">Un gran porcentaje de los artículos mencionan una evaluación exitosa, porque encuentran un cambio positivo en las personas, sin embargo realizan la evaluación con pocas personas y en corto tiempo y con la asesoría de expertos. No permiten que el usuario decida que intervención desea usar sino que el profesional se la da. </w:t>
      </w:r>
    </w:p>
    <w:p w:rsidR="007B7E33" w:rsidRPr="00841F19"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Pocos han realizado evaluación a los sistemas adaptativos, falta seguir un estándar de calidad de producto software que se centre en el usuario, donde no solo se evalúe la percepción de los usuarios en cuanto si le gusto o no.</w:t>
      </w:r>
    </w:p>
    <w:p w:rsidR="007B7E33" w:rsidRPr="008602B1"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41F19">
        <w:rPr>
          <w:rFonts w:ascii="Arial" w:eastAsia="Arial" w:hAnsi="Arial" w:cs="Arial"/>
          <w:color w:val="000000"/>
          <w:sz w:val="24"/>
          <w:szCs w:val="20"/>
          <w:lang w:val="es-ES_tradnl" w:eastAsia="es-ES"/>
        </w:rPr>
        <w:t>A pesar de que los sistemas dicen ser personalizados porque su fin es mejorar la interacción usuario-computador, sin embargo se evidencia que muy pocos proyectos se centran en el usuario. Es por eso que se hace necesario que la personalización se diseñe centrada en el usuario siguiendo los estándares internacionales.</w:t>
      </w:r>
      <w:r w:rsidRPr="008602B1">
        <w:rPr>
          <w:rFonts w:ascii="Arial" w:eastAsia="Arial" w:hAnsi="Arial" w:cs="Arial"/>
          <w:color w:val="000000"/>
          <w:sz w:val="24"/>
          <w:szCs w:val="20"/>
          <w:lang w:val="es-ES_tradnl" w:eastAsia="es-ES"/>
        </w:rPr>
        <w:t xml:space="preserve"> </w:t>
      </w:r>
    </w:p>
    <w:p w:rsidR="007B7E33" w:rsidRPr="008602B1" w:rsidRDefault="007B7E33" w:rsidP="00C63F78">
      <w:pPr>
        <w:pStyle w:val="ListParagraph"/>
        <w:numPr>
          <w:ilvl w:val="0"/>
          <w:numId w:val="10"/>
        </w:numPr>
        <w:spacing w:after="0"/>
        <w:jc w:val="both"/>
        <w:rPr>
          <w:rFonts w:ascii="Arial" w:eastAsia="Arial" w:hAnsi="Arial" w:cs="Arial"/>
          <w:color w:val="000000"/>
          <w:sz w:val="24"/>
          <w:szCs w:val="20"/>
          <w:lang w:val="es-ES_tradnl" w:eastAsia="es-ES"/>
        </w:rPr>
      </w:pPr>
      <w:r w:rsidRPr="008602B1">
        <w:rPr>
          <w:rFonts w:ascii="Arial" w:eastAsia="Arial" w:hAnsi="Arial" w:cs="Arial"/>
          <w:color w:val="000000"/>
          <w:sz w:val="24"/>
          <w:szCs w:val="20"/>
          <w:lang w:val="es-ES_tradnl" w:eastAsia="es-ES"/>
        </w:rPr>
        <w:t>La mayoría de trabajos se enfocan en e-learning, deben ser adaptados al área de salud, generando concordancia con los estándares de  salud existentes. Los datos de los usuarios son generales, pero para el caso de la promoción de hábitos saludables, deberá tenerse en cuenta estándares de PHR.</w:t>
      </w:r>
    </w:p>
    <w:p w:rsidR="0060684A" w:rsidRDefault="0060684A" w:rsidP="0060684A">
      <w:pPr>
        <w:jc w:val="both"/>
        <w:rPr>
          <w:rFonts w:ascii="Arial" w:hAnsi="Arial" w:cs="Arial"/>
        </w:rPr>
      </w:pPr>
    </w:p>
    <w:p w:rsidR="0060684A" w:rsidRPr="00795824" w:rsidRDefault="0060684A" w:rsidP="00C63F78">
      <w:pPr>
        <w:numPr>
          <w:ilvl w:val="0"/>
          <w:numId w:val="7"/>
        </w:numPr>
        <w:jc w:val="both"/>
        <w:rPr>
          <w:rFonts w:ascii="Arial" w:hAnsi="Arial" w:cs="Arial"/>
          <w:b/>
        </w:rPr>
      </w:pPr>
      <w:r w:rsidRPr="00795824">
        <w:rPr>
          <w:rFonts w:ascii="Arial" w:hAnsi="Arial" w:cs="Arial"/>
          <w:b/>
        </w:rPr>
        <w:t>Pregunta de investigación</w:t>
      </w:r>
    </w:p>
    <w:p w:rsidR="00795824" w:rsidRDefault="00282FC3" w:rsidP="0060684A">
      <w:pPr>
        <w:ind w:left="720"/>
        <w:jc w:val="both"/>
        <w:rPr>
          <w:rFonts w:ascii="Arial" w:hAnsi="Arial" w:cs="Arial"/>
        </w:rPr>
      </w:pPr>
      <w:r w:rsidRPr="00282FC3">
        <w:rPr>
          <w:rFonts w:ascii="Arial" w:hAnsi="Arial" w:cs="Arial"/>
        </w:rPr>
        <w:t>¿Cómo apoyar la promoción de actividad física y alimentación saludable haciendo uso de sistemas que se adapten a las condiciones, contexto y preferencias individuales de cada persona?</w:t>
      </w:r>
    </w:p>
    <w:p w:rsidR="00282FC3" w:rsidRDefault="00282FC3" w:rsidP="0060684A">
      <w:pPr>
        <w:ind w:left="720"/>
        <w:jc w:val="both"/>
        <w:rPr>
          <w:rFonts w:ascii="Arial" w:hAnsi="Arial" w:cs="Arial"/>
        </w:rPr>
      </w:pPr>
    </w:p>
    <w:p w:rsidR="00FC4515" w:rsidRDefault="00FC4515" w:rsidP="00C63F78">
      <w:pPr>
        <w:numPr>
          <w:ilvl w:val="0"/>
          <w:numId w:val="7"/>
        </w:numPr>
        <w:jc w:val="both"/>
        <w:rPr>
          <w:rFonts w:ascii="Arial" w:hAnsi="Arial" w:cs="Arial"/>
          <w:b/>
        </w:rPr>
      </w:pPr>
      <w:r>
        <w:rPr>
          <w:rFonts w:ascii="Arial" w:hAnsi="Arial" w:cs="Arial"/>
          <w:b/>
        </w:rPr>
        <w:t>Objetivos</w:t>
      </w:r>
    </w:p>
    <w:p w:rsidR="00FC4515" w:rsidRDefault="00FC4515" w:rsidP="00C63F78">
      <w:pPr>
        <w:numPr>
          <w:ilvl w:val="1"/>
          <w:numId w:val="8"/>
        </w:numPr>
        <w:jc w:val="both"/>
        <w:rPr>
          <w:rFonts w:ascii="Arial" w:hAnsi="Arial" w:cs="Arial"/>
          <w:b/>
        </w:rPr>
      </w:pPr>
      <w:r>
        <w:rPr>
          <w:rFonts w:ascii="Arial" w:hAnsi="Arial" w:cs="Arial"/>
          <w:b/>
        </w:rPr>
        <w:t>Objetivo General</w:t>
      </w:r>
    </w:p>
    <w:p w:rsidR="000D0F10" w:rsidRPr="000D0F10" w:rsidRDefault="000D0F10" w:rsidP="000D0F10">
      <w:pPr>
        <w:ind w:left="720"/>
        <w:jc w:val="both"/>
        <w:rPr>
          <w:rFonts w:ascii="Arial" w:hAnsi="Arial" w:cs="Arial"/>
          <w:b/>
        </w:rPr>
      </w:pPr>
      <w:r w:rsidRPr="000D0F10">
        <w:rPr>
          <w:rFonts w:ascii="Arial" w:hAnsi="Arial" w:cs="Arial"/>
        </w:rPr>
        <w:t>Proponer un sistema adaptativo como apoyo a programas de promoción de actividad física y alimentación saludable</w:t>
      </w:r>
    </w:p>
    <w:p w:rsidR="00FC4515" w:rsidRDefault="00FC4515" w:rsidP="00C63F78">
      <w:pPr>
        <w:numPr>
          <w:ilvl w:val="1"/>
          <w:numId w:val="8"/>
        </w:numPr>
        <w:jc w:val="both"/>
        <w:rPr>
          <w:rFonts w:ascii="Arial" w:hAnsi="Arial" w:cs="Arial"/>
          <w:b/>
        </w:rPr>
      </w:pPr>
      <w:r>
        <w:rPr>
          <w:rFonts w:ascii="Arial" w:hAnsi="Arial" w:cs="Arial"/>
          <w:b/>
        </w:rPr>
        <w:t>Objetivos específicos</w:t>
      </w:r>
    </w:p>
    <w:p w:rsidR="00B80AF3" w:rsidRPr="00B80AF3" w:rsidRDefault="00B80AF3" w:rsidP="00C63F78">
      <w:pPr>
        <w:numPr>
          <w:ilvl w:val="0"/>
          <w:numId w:val="20"/>
        </w:numPr>
        <w:tabs>
          <w:tab w:val="left" w:pos="993"/>
        </w:tabs>
        <w:ind w:firstLine="131"/>
        <w:jc w:val="both"/>
        <w:rPr>
          <w:rFonts w:ascii="Arial" w:eastAsia="Calibri" w:hAnsi="Arial" w:cs="Arial"/>
          <w:sz w:val="22"/>
          <w:szCs w:val="22"/>
          <w:lang w:eastAsia="en-US"/>
        </w:rPr>
      </w:pPr>
      <w:r w:rsidRPr="00B80AF3">
        <w:rPr>
          <w:rFonts w:ascii="Arial" w:eastAsia="Calibri" w:hAnsi="Arial" w:cs="Arial"/>
          <w:sz w:val="22"/>
          <w:szCs w:val="22"/>
          <w:lang w:eastAsia="en-US"/>
        </w:rPr>
        <w:t>Caracterizar y formalizar las intervenciones existentes basadas en TIC para la promoción de actividad física y alimentación saludable.</w:t>
      </w:r>
    </w:p>
    <w:p w:rsidR="00B80AF3" w:rsidRPr="00B80AF3" w:rsidRDefault="00B80AF3" w:rsidP="00C63F78">
      <w:pPr>
        <w:numPr>
          <w:ilvl w:val="0"/>
          <w:numId w:val="20"/>
        </w:numPr>
        <w:tabs>
          <w:tab w:val="left" w:pos="993"/>
        </w:tabs>
        <w:ind w:firstLine="131"/>
        <w:jc w:val="both"/>
        <w:rPr>
          <w:rFonts w:ascii="Arial" w:eastAsia="Calibri" w:hAnsi="Arial" w:cs="Arial"/>
          <w:sz w:val="22"/>
          <w:szCs w:val="22"/>
          <w:lang w:eastAsia="en-US"/>
        </w:rPr>
      </w:pPr>
      <w:r w:rsidRPr="00B80AF3">
        <w:rPr>
          <w:rFonts w:ascii="Arial" w:eastAsia="Calibri" w:hAnsi="Arial" w:cs="Arial"/>
          <w:sz w:val="22"/>
          <w:szCs w:val="22"/>
          <w:lang w:eastAsia="en-US"/>
        </w:rPr>
        <w:t>Definir un  modelo de usuario y de contexto conforme a  estándares de salud.</w:t>
      </w:r>
    </w:p>
    <w:p w:rsidR="00B80AF3" w:rsidRPr="00B80AF3" w:rsidRDefault="00B80AF3" w:rsidP="00C63F78">
      <w:pPr>
        <w:numPr>
          <w:ilvl w:val="0"/>
          <w:numId w:val="20"/>
        </w:numPr>
        <w:tabs>
          <w:tab w:val="left" w:pos="993"/>
        </w:tabs>
        <w:ind w:firstLine="131"/>
        <w:jc w:val="both"/>
        <w:rPr>
          <w:rFonts w:ascii="Arial" w:eastAsia="Calibri" w:hAnsi="Arial" w:cs="Arial"/>
          <w:sz w:val="22"/>
          <w:szCs w:val="22"/>
          <w:lang w:eastAsia="en-US"/>
        </w:rPr>
      </w:pPr>
      <w:r w:rsidRPr="00B80AF3">
        <w:rPr>
          <w:rFonts w:ascii="Arial" w:eastAsia="Calibri" w:hAnsi="Arial" w:cs="Arial"/>
          <w:sz w:val="22"/>
          <w:szCs w:val="22"/>
          <w:lang w:eastAsia="en-US"/>
        </w:rPr>
        <w:t>Construir un sistema adaptativo que integre el modelo de usuario y de Contexto, para intervenciones TIC  que promocionen actividad física y alimentación saludable</w:t>
      </w:r>
    </w:p>
    <w:p w:rsidR="00B80AF3" w:rsidRPr="00B80AF3" w:rsidRDefault="00B80AF3" w:rsidP="00C63F78">
      <w:pPr>
        <w:numPr>
          <w:ilvl w:val="0"/>
          <w:numId w:val="20"/>
        </w:numPr>
        <w:tabs>
          <w:tab w:val="left" w:pos="993"/>
        </w:tabs>
        <w:ind w:firstLine="131"/>
        <w:jc w:val="both"/>
        <w:rPr>
          <w:rFonts w:ascii="Arial" w:eastAsia="Calibri" w:hAnsi="Arial" w:cs="Arial"/>
          <w:sz w:val="22"/>
          <w:szCs w:val="22"/>
          <w:lang w:eastAsia="en-US"/>
        </w:rPr>
      </w:pPr>
      <w:r w:rsidRPr="00B80AF3">
        <w:rPr>
          <w:rFonts w:ascii="Arial" w:eastAsia="Calibri" w:hAnsi="Arial" w:cs="Arial"/>
          <w:sz w:val="22"/>
          <w:szCs w:val="22"/>
          <w:lang w:eastAsia="en-US"/>
        </w:rPr>
        <w:t>Evaluar la experiencia de usuario del sistema adaptativo en un estudio de caso.</w:t>
      </w:r>
    </w:p>
    <w:p w:rsidR="00FC4515" w:rsidRDefault="00FC4515" w:rsidP="00C63F78">
      <w:pPr>
        <w:numPr>
          <w:ilvl w:val="0"/>
          <w:numId w:val="7"/>
        </w:numPr>
        <w:jc w:val="both"/>
        <w:rPr>
          <w:rFonts w:ascii="Arial" w:hAnsi="Arial" w:cs="Arial"/>
          <w:b/>
        </w:rPr>
      </w:pPr>
      <w:r>
        <w:rPr>
          <w:rFonts w:ascii="Arial" w:hAnsi="Arial" w:cs="Arial"/>
          <w:b/>
        </w:rPr>
        <w:t>Metodología</w:t>
      </w:r>
    </w:p>
    <w:p w:rsidR="003621AF" w:rsidRPr="003621AF" w:rsidRDefault="003621AF" w:rsidP="003621AF">
      <w:pPr>
        <w:ind w:left="360"/>
        <w:jc w:val="both"/>
        <w:rPr>
          <w:rFonts w:ascii="Arial" w:hAnsi="Arial" w:cs="Arial"/>
        </w:rPr>
      </w:pPr>
    </w:p>
    <w:p w:rsidR="003621AF" w:rsidRDefault="00F76E82" w:rsidP="003621AF">
      <w:pPr>
        <w:ind w:left="360"/>
        <w:jc w:val="center"/>
        <w:rPr>
          <w:noProof/>
          <w:lang w:eastAsia="es-CO"/>
        </w:rPr>
      </w:pPr>
      <w:r>
        <w:rPr>
          <w:noProof/>
          <w:lang w:val="en-US" w:eastAsia="en-US"/>
        </w:rPr>
        <w:drawing>
          <wp:inline distT="0" distB="0" distL="0" distR="0">
            <wp:extent cx="4095115" cy="307467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l="12416" t="2217" r="14352"/>
                    <a:stretch>
                      <a:fillRect/>
                    </a:stretch>
                  </pic:blipFill>
                  <pic:spPr bwMode="auto">
                    <a:xfrm>
                      <a:off x="0" y="0"/>
                      <a:ext cx="4095115" cy="3074670"/>
                    </a:xfrm>
                    <a:prstGeom prst="rect">
                      <a:avLst/>
                    </a:prstGeom>
                    <a:noFill/>
                    <a:ln>
                      <a:noFill/>
                    </a:ln>
                  </pic:spPr>
                </pic:pic>
              </a:graphicData>
            </a:graphic>
          </wp:inline>
        </w:drawing>
      </w:r>
    </w:p>
    <w:p w:rsidR="003621AF" w:rsidRDefault="003621AF" w:rsidP="003621AF">
      <w:pPr>
        <w:ind w:left="360"/>
        <w:jc w:val="center"/>
        <w:rPr>
          <w:noProof/>
          <w:lang w:eastAsia="es-CO"/>
        </w:rPr>
      </w:pPr>
      <w:r>
        <w:rPr>
          <w:noProof/>
          <w:lang w:eastAsia="es-CO"/>
        </w:rPr>
        <w:t>Figura 4 Metodologia de investigación para ingeniería.</w:t>
      </w:r>
    </w:p>
    <w:p w:rsidR="003621AF" w:rsidRPr="003621AF" w:rsidRDefault="003621AF" w:rsidP="003621AF">
      <w:pPr>
        <w:ind w:left="360"/>
        <w:jc w:val="center"/>
        <w:rPr>
          <w:rFonts w:ascii="Arial" w:hAnsi="Arial" w:cs="Arial"/>
        </w:rPr>
      </w:pPr>
    </w:p>
    <w:p w:rsidR="00FC4515" w:rsidRDefault="00FC4515" w:rsidP="00C63F78">
      <w:pPr>
        <w:numPr>
          <w:ilvl w:val="0"/>
          <w:numId w:val="7"/>
        </w:numPr>
        <w:jc w:val="both"/>
        <w:rPr>
          <w:rFonts w:ascii="Arial" w:hAnsi="Arial" w:cs="Arial"/>
          <w:b/>
        </w:rPr>
      </w:pPr>
      <w:r>
        <w:rPr>
          <w:rFonts w:ascii="Arial" w:hAnsi="Arial" w:cs="Arial"/>
          <w:b/>
        </w:rPr>
        <w:t>Plan de Trabajo</w:t>
      </w:r>
    </w:p>
    <w:p w:rsidR="00FC4515" w:rsidRPr="00FC4515" w:rsidRDefault="00FC4515" w:rsidP="00C63F78">
      <w:pPr>
        <w:numPr>
          <w:ilvl w:val="0"/>
          <w:numId w:val="11"/>
        </w:numPr>
        <w:jc w:val="both"/>
        <w:rPr>
          <w:rFonts w:ascii="Arial" w:hAnsi="Arial" w:cs="Arial"/>
        </w:rPr>
      </w:pPr>
      <w:r w:rsidRPr="00FC4515">
        <w:rPr>
          <w:rFonts w:ascii="Arial" w:hAnsi="Arial" w:cs="Arial"/>
        </w:rPr>
        <w:t>Revisión sistemática de los temas principales: Sistemas adaptativos, modelos usuario y contexto y por último intervenciones TIC para promoción de hábitos saludables.</w:t>
      </w:r>
    </w:p>
    <w:p w:rsidR="00FC4515" w:rsidRPr="00FC4515" w:rsidRDefault="00FC4515" w:rsidP="00C63F78">
      <w:pPr>
        <w:numPr>
          <w:ilvl w:val="0"/>
          <w:numId w:val="11"/>
        </w:numPr>
        <w:jc w:val="both"/>
        <w:rPr>
          <w:rFonts w:ascii="Arial" w:hAnsi="Arial" w:cs="Arial"/>
        </w:rPr>
      </w:pPr>
      <w:r w:rsidRPr="00FC4515">
        <w:rPr>
          <w:rFonts w:ascii="Arial" w:hAnsi="Arial" w:cs="Arial"/>
        </w:rPr>
        <w:t>Caracterizar y formalizar Intervenciones TIC.</w:t>
      </w:r>
    </w:p>
    <w:p w:rsidR="00FC4515" w:rsidRPr="00FC4515" w:rsidRDefault="00FC4515" w:rsidP="00C63F78">
      <w:pPr>
        <w:numPr>
          <w:ilvl w:val="0"/>
          <w:numId w:val="11"/>
        </w:numPr>
        <w:jc w:val="both"/>
        <w:rPr>
          <w:rFonts w:ascii="Arial" w:hAnsi="Arial" w:cs="Arial"/>
        </w:rPr>
      </w:pPr>
      <w:r w:rsidRPr="00FC4515">
        <w:rPr>
          <w:rFonts w:ascii="Arial" w:hAnsi="Arial" w:cs="Arial"/>
        </w:rPr>
        <w:t>Construir modelo de usuario adaptándolo al estándar PHR.</w:t>
      </w:r>
    </w:p>
    <w:p w:rsidR="00FC4515" w:rsidRDefault="00FC4515" w:rsidP="00C63F78">
      <w:pPr>
        <w:numPr>
          <w:ilvl w:val="0"/>
          <w:numId w:val="11"/>
        </w:numPr>
        <w:jc w:val="both"/>
        <w:rPr>
          <w:rFonts w:ascii="Arial" w:hAnsi="Arial" w:cs="Arial"/>
        </w:rPr>
      </w:pPr>
      <w:r w:rsidRPr="00FC4515">
        <w:rPr>
          <w:rFonts w:ascii="Arial" w:hAnsi="Arial" w:cs="Arial"/>
        </w:rPr>
        <w:t>Seleccionar e implementar primer prototipo de sistema de recomendaciones con el modelo de usuario. (diseño centrado en el usuario)</w:t>
      </w:r>
    </w:p>
    <w:p w:rsidR="00C942AF" w:rsidRPr="00FC4515" w:rsidRDefault="00FC4515" w:rsidP="00C63F78">
      <w:pPr>
        <w:numPr>
          <w:ilvl w:val="0"/>
          <w:numId w:val="11"/>
        </w:numPr>
        <w:tabs>
          <w:tab w:val="num" w:pos="720"/>
        </w:tabs>
        <w:jc w:val="both"/>
        <w:rPr>
          <w:rFonts w:ascii="Arial" w:hAnsi="Arial" w:cs="Arial"/>
        </w:rPr>
      </w:pPr>
      <w:r w:rsidRPr="00FC4515">
        <w:rPr>
          <w:rFonts w:ascii="Arial" w:hAnsi="Arial" w:cs="Arial"/>
        </w:rPr>
        <w:t>Construir modelo de contexto.</w:t>
      </w:r>
    </w:p>
    <w:p w:rsidR="00C942AF" w:rsidRPr="00FC4515" w:rsidRDefault="00FC4515" w:rsidP="00C63F78">
      <w:pPr>
        <w:numPr>
          <w:ilvl w:val="0"/>
          <w:numId w:val="11"/>
        </w:numPr>
        <w:tabs>
          <w:tab w:val="num" w:pos="720"/>
        </w:tabs>
        <w:jc w:val="both"/>
        <w:rPr>
          <w:rFonts w:ascii="Arial" w:hAnsi="Arial" w:cs="Arial"/>
        </w:rPr>
      </w:pPr>
      <w:r w:rsidRPr="00FC4515">
        <w:rPr>
          <w:rFonts w:ascii="Arial" w:hAnsi="Arial" w:cs="Arial"/>
        </w:rPr>
        <w:t>Seleccionar dispositivos para recolección de datos del contexto.</w:t>
      </w:r>
    </w:p>
    <w:p w:rsidR="00C942AF" w:rsidRPr="00FC4515" w:rsidRDefault="00FC4515" w:rsidP="00C63F78">
      <w:pPr>
        <w:numPr>
          <w:ilvl w:val="0"/>
          <w:numId w:val="11"/>
        </w:numPr>
        <w:tabs>
          <w:tab w:val="num" w:pos="720"/>
        </w:tabs>
        <w:jc w:val="both"/>
        <w:rPr>
          <w:rFonts w:ascii="Arial" w:hAnsi="Arial" w:cs="Arial"/>
        </w:rPr>
      </w:pPr>
      <w:r w:rsidRPr="00FC4515">
        <w:rPr>
          <w:rFonts w:ascii="Arial" w:hAnsi="Arial" w:cs="Arial"/>
        </w:rPr>
        <w:t>Prototipo 2 pruebas de contexto y generación de recomendaciones con estos datos.</w:t>
      </w:r>
    </w:p>
    <w:p w:rsidR="00C942AF" w:rsidRDefault="00FC4515" w:rsidP="00C63F78">
      <w:pPr>
        <w:numPr>
          <w:ilvl w:val="0"/>
          <w:numId w:val="11"/>
        </w:numPr>
        <w:tabs>
          <w:tab w:val="num" w:pos="720"/>
        </w:tabs>
        <w:jc w:val="both"/>
        <w:rPr>
          <w:rFonts w:ascii="Arial" w:hAnsi="Arial" w:cs="Arial"/>
        </w:rPr>
      </w:pPr>
      <w:r w:rsidRPr="00FC4515">
        <w:rPr>
          <w:rFonts w:ascii="Arial" w:hAnsi="Arial" w:cs="Arial"/>
        </w:rPr>
        <w:t>Mejora de los prototipos y generar versión 3 (pre-final).</w:t>
      </w:r>
    </w:p>
    <w:p w:rsidR="00C942AF" w:rsidRPr="00FC4515" w:rsidRDefault="00FC4515" w:rsidP="00C63F78">
      <w:pPr>
        <w:numPr>
          <w:ilvl w:val="0"/>
          <w:numId w:val="11"/>
        </w:numPr>
        <w:tabs>
          <w:tab w:val="num" w:pos="720"/>
        </w:tabs>
        <w:jc w:val="both"/>
        <w:rPr>
          <w:rFonts w:ascii="Arial" w:hAnsi="Arial" w:cs="Arial"/>
        </w:rPr>
      </w:pPr>
      <w:r w:rsidRPr="00FC4515">
        <w:rPr>
          <w:rFonts w:ascii="Arial" w:hAnsi="Arial" w:cs="Arial"/>
        </w:rPr>
        <w:t>Evaluar QoE prototipo 3 en un caso de estudio.</w:t>
      </w:r>
    </w:p>
    <w:p w:rsidR="00C942AF" w:rsidRPr="00FC4515" w:rsidRDefault="00FC4515" w:rsidP="00C63F78">
      <w:pPr>
        <w:numPr>
          <w:ilvl w:val="0"/>
          <w:numId w:val="11"/>
        </w:numPr>
        <w:tabs>
          <w:tab w:val="num" w:pos="720"/>
        </w:tabs>
        <w:jc w:val="both"/>
        <w:rPr>
          <w:rFonts w:ascii="Arial" w:hAnsi="Arial" w:cs="Arial"/>
        </w:rPr>
      </w:pPr>
      <w:r w:rsidRPr="00FC4515">
        <w:rPr>
          <w:rFonts w:ascii="Arial" w:hAnsi="Arial" w:cs="Arial"/>
        </w:rPr>
        <w:t>Mejora y entrega final.</w:t>
      </w:r>
    </w:p>
    <w:p w:rsidR="00C942AF" w:rsidRPr="00FC4515" w:rsidRDefault="00FC4515" w:rsidP="00C63F78">
      <w:pPr>
        <w:numPr>
          <w:ilvl w:val="0"/>
          <w:numId w:val="11"/>
        </w:numPr>
        <w:tabs>
          <w:tab w:val="num" w:pos="720"/>
        </w:tabs>
        <w:jc w:val="both"/>
        <w:rPr>
          <w:rFonts w:ascii="Arial" w:hAnsi="Arial" w:cs="Arial"/>
        </w:rPr>
      </w:pPr>
      <w:r w:rsidRPr="00FC4515">
        <w:rPr>
          <w:rFonts w:ascii="Arial" w:hAnsi="Arial" w:cs="Arial"/>
        </w:rPr>
        <w:t>Socializar.</w:t>
      </w:r>
    </w:p>
    <w:p w:rsidR="00FC4515" w:rsidRPr="00FC4515" w:rsidRDefault="00FC4515" w:rsidP="00FC4515">
      <w:pPr>
        <w:ind w:left="1440"/>
        <w:jc w:val="both"/>
        <w:rPr>
          <w:rFonts w:ascii="Arial" w:hAnsi="Arial" w:cs="Arial"/>
        </w:rPr>
      </w:pPr>
    </w:p>
    <w:p w:rsidR="0060684A" w:rsidRPr="00795824" w:rsidRDefault="0060684A" w:rsidP="00C63F78">
      <w:pPr>
        <w:numPr>
          <w:ilvl w:val="0"/>
          <w:numId w:val="7"/>
        </w:numPr>
        <w:jc w:val="both"/>
        <w:rPr>
          <w:rFonts w:ascii="Arial" w:hAnsi="Arial" w:cs="Arial"/>
          <w:b/>
        </w:rPr>
      </w:pPr>
      <w:r w:rsidRPr="00795824">
        <w:rPr>
          <w:rFonts w:ascii="Arial" w:hAnsi="Arial" w:cs="Arial"/>
          <w:b/>
        </w:rPr>
        <w:t>Avances:</w:t>
      </w:r>
    </w:p>
    <w:p w:rsidR="0060684A" w:rsidRDefault="0060684A" w:rsidP="0060684A">
      <w:pPr>
        <w:ind w:left="720"/>
        <w:jc w:val="both"/>
        <w:rPr>
          <w:rFonts w:ascii="Arial" w:hAnsi="Arial" w:cs="Arial"/>
        </w:rPr>
      </w:pPr>
    </w:p>
    <w:tbl>
      <w:tblPr>
        <w:tblW w:w="5000" w:type="pct"/>
        <w:tblCellMar>
          <w:left w:w="0" w:type="dxa"/>
          <w:right w:w="0" w:type="dxa"/>
        </w:tblCellMar>
        <w:tblLook w:val="0420" w:firstRow="1" w:lastRow="0" w:firstColumn="0" w:lastColumn="0" w:noHBand="0" w:noVBand="1"/>
      </w:tblPr>
      <w:tblGrid>
        <w:gridCol w:w="6876"/>
        <w:gridCol w:w="2236"/>
      </w:tblGrid>
      <w:tr w:rsidR="00C25DF8" w:rsidRPr="00C25DF8" w:rsidTr="00C25DF8">
        <w:trPr>
          <w:trHeight w:val="1024"/>
        </w:trPr>
        <w:tc>
          <w:tcPr>
            <w:tcW w:w="3773" w:type="pct"/>
            <w:tcBorders>
              <w:top w:val="single" w:sz="8" w:space="0" w:color="FFFFFF"/>
              <w:left w:val="single" w:sz="8" w:space="0" w:color="FFFFFF"/>
              <w:bottom w:val="single" w:sz="24" w:space="0" w:color="FFFFFF"/>
              <w:right w:val="single" w:sz="8" w:space="0" w:color="FFFFFF"/>
            </w:tcBorders>
            <w:shd w:val="clear" w:color="auto" w:fill="4F81BD"/>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b/>
                <w:bCs/>
              </w:rPr>
              <w:t>Actividad</w:t>
            </w:r>
          </w:p>
        </w:tc>
        <w:tc>
          <w:tcPr>
            <w:tcW w:w="1227" w:type="pct"/>
            <w:tcBorders>
              <w:top w:val="single" w:sz="8" w:space="0" w:color="FFFFFF"/>
              <w:left w:val="single" w:sz="8" w:space="0" w:color="FFFFFF"/>
              <w:bottom w:val="single" w:sz="24" w:space="0" w:color="FFFFFF"/>
              <w:right w:val="single" w:sz="8" w:space="0" w:color="FFFFFF"/>
            </w:tcBorders>
            <w:shd w:val="clear" w:color="auto" w:fill="4F81BD"/>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b/>
                <w:bCs/>
              </w:rPr>
              <w:t>Porcentaje</w:t>
            </w:r>
          </w:p>
        </w:tc>
      </w:tr>
      <w:tr w:rsidR="00C25DF8" w:rsidRPr="00C25DF8" w:rsidTr="00C25DF8">
        <w:trPr>
          <w:trHeight w:val="771"/>
        </w:trPr>
        <w:tc>
          <w:tcPr>
            <w:tcW w:w="3773" w:type="pct"/>
            <w:tcBorders>
              <w:top w:val="single" w:sz="24" w:space="0" w:color="FFFFFF"/>
              <w:left w:val="single" w:sz="8" w:space="0" w:color="FFFFFF"/>
              <w:bottom w:val="single" w:sz="8" w:space="0" w:color="FFFFFF"/>
              <w:right w:val="single" w:sz="8" w:space="0" w:color="FFFFFF"/>
            </w:tcBorders>
            <w:shd w:val="clear" w:color="auto" w:fill="D0D8E8"/>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Revisión sistemática Modelo de usuario y contexto</w:t>
            </w:r>
          </w:p>
        </w:tc>
        <w:tc>
          <w:tcPr>
            <w:tcW w:w="1227" w:type="pct"/>
            <w:tcBorders>
              <w:top w:val="single" w:sz="24" w:space="0" w:color="FFFFFF"/>
              <w:left w:val="single" w:sz="8" w:space="0" w:color="FFFFFF"/>
              <w:bottom w:val="single" w:sz="8" w:space="0" w:color="FFFFFF"/>
              <w:right w:val="single" w:sz="8" w:space="0" w:color="FFFFFF"/>
            </w:tcBorders>
            <w:shd w:val="clear" w:color="auto" w:fill="D0D8E8"/>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100%</w:t>
            </w:r>
          </w:p>
        </w:tc>
      </w:tr>
      <w:tr w:rsidR="00C25DF8" w:rsidRPr="00C25DF8" w:rsidTr="00C25DF8">
        <w:trPr>
          <w:trHeight w:val="771"/>
        </w:trPr>
        <w:tc>
          <w:tcPr>
            <w:tcW w:w="3773" w:type="pct"/>
            <w:tcBorders>
              <w:top w:val="single" w:sz="8" w:space="0" w:color="FFFFFF"/>
              <w:left w:val="single" w:sz="8" w:space="0" w:color="FFFFFF"/>
              <w:bottom w:val="single" w:sz="8" w:space="0" w:color="FFFFFF"/>
              <w:right w:val="single" w:sz="8" w:space="0" w:color="FFFFFF"/>
            </w:tcBorders>
            <w:shd w:val="clear" w:color="auto" w:fill="E9EDF4"/>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Revisión sistemática Sistemas Adaptativos</w:t>
            </w:r>
          </w:p>
        </w:tc>
        <w:tc>
          <w:tcPr>
            <w:tcW w:w="1227" w:type="pct"/>
            <w:tcBorders>
              <w:top w:val="single" w:sz="8" w:space="0" w:color="FFFFFF"/>
              <w:left w:val="single" w:sz="8" w:space="0" w:color="FFFFFF"/>
              <w:bottom w:val="single" w:sz="8" w:space="0" w:color="FFFFFF"/>
              <w:right w:val="single" w:sz="8" w:space="0" w:color="FFFFFF"/>
            </w:tcBorders>
            <w:shd w:val="clear" w:color="auto" w:fill="E9EDF4"/>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80%</w:t>
            </w:r>
          </w:p>
        </w:tc>
      </w:tr>
      <w:tr w:rsidR="00C25DF8" w:rsidRPr="00C25DF8" w:rsidTr="00C25DF8">
        <w:trPr>
          <w:trHeight w:val="950"/>
        </w:trPr>
        <w:tc>
          <w:tcPr>
            <w:tcW w:w="3773" w:type="pct"/>
            <w:tcBorders>
              <w:top w:val="single" w:sz="8" w:space="0" w:color="FFFFFF"/>
              <w:left w:val="single" w:sz="8" w:space="0" w:color="FFFFFF"/>
              <w:bottom w:val="single" w:sz="8" w:space="0" w:color="FFFFFF"/>
              <w:right w:val="single" w:sz="8" w:space="0" w:color="FFFFFF"/>
            </w:tcBorders>
            <w:shd w:val="clear" w:color="auto" w:fill="D0D8E8"/>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Revisión sistemática de Intervenciones  TIC para promoción de hábitos y estilos de vida saludables.</w:t>
            </w:r>
          </w:p>
        </w:tc>
        <w:tc>
          <w:tcPr>
            <w:tcW w:w="1227" w:type="pct"/>
            <w:tcBorders>
              <w:top w:val="single" w:sz="8" w:space="0" w:color="FFFFFF"/>
              <w:left w:val="single" w:sz="8" w:space="0" w:color="FFFFFF"/>
              <w:bottom w:val="single" w:sz="8" w:space="0" w:color="FFFFFF"/>
              <w:right w:val="single" w:sz="8" w:space="0" w:color="FFFFFF"/>
            </w:tcBorders>
            <w:shd w:val="clear" w:color="auto" w:fill="D0D8E8"/>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100%</w:t>
            </w:r>
          </w:p>
        </w:tc>
      </w:tr>
      <w:tr w:rsidR="00C25DF8" w:rsidRPr="00C25DF8" w:rsidTr="00C25DF8">
        <w:trPr>
          <w:trHeight w:val="771"/>
        </w:trPr>
        <w:tc>
          <w:tcPr>
            <w:tcW w:w="3773" w:type="pct"/>
            <w:tcBorders>
              <w:top w:val="single" w:sz="8" w:space="0" w:color="FFFFFF"/>
              <w:left w:val="single" w:sz="8" w:space="0" w:color="FFFFFF"/>
              <w:bottom w:val="single" w:sz="8" w:space="0" w:color="FFFFFF"/>
              <w:right w:val="single" w:sz="8" w:space="0" w:color="FFFFFF"/>
            </w:tcBorders>
            <w:shd w:val="clear" w:color="auto" w:fill="E9EDF4"/>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Anteproyecto</w:t>
            </w:r>
          </w:p>
        </w:tc>
        <w:tc>
          <w:tcPr>
            <w:tcW w:w="1227" w:type="pct"/>
            <w:tcBorders>
              <w:top w:val="single" w:sz="8" w:space="0" w:color="FFFFFF"/>
              <w:left w:val="single" w:sz="8" w:space="0" w:color="FFFFFF"/>
              <w:bottom w:val="single" w:sz="8" w:space="0" w:color="FFFFFF"/>
              <w:right w:val="single" w:sz="8" w:space="0" w:color="FFFFFF"/>
            </w:tcBorders>
            <w:shd w:val="clear" w:color="auto" w:fill="E9EDF4"/>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90%</w:t>
            </w:r>
          </w:p>
        </w:tc>
      </w:tr>
      <w:tr w:rsidR="00C25DF8" w:rsidRPr="00C25DF8" w:rsidTr="00C25DF8">
        <w:trPr>
          <w:trHeight w:val="771"/>
        </w:trPr>
        <w:tc>
          <w:tcPr>
            <w:tcW w:w="3773" w:type="pct"/>
            <w:tcBorders>
              <w:top w:val="single" w:sz="8" w:space="0" w:color="FFFFFF"/>
              <w:left w:val="single" w:sz="8" w:space="0" w:color="FFFFFF"/>
              <w:bottom w:val="single" w:sz="8" w:space="0" w:color="FFFFFF"/>
              <w:right w:val="single" w:sz="8" w:space="0" w:color="FFFFFF"/>
            </w:tcBorders>
            <w:shd w:val="clear" w:color="auto" w:fill="D0D8E8"/>
            <w:tcMar>
              <w:top w:w="68" w:type="dxa"/>
              <w:left w:w="137" w:type="dxa"/>
              <w:bottom w:w="68" w:type="dxa"/>
              <w:right w:w="137" w:type="dxa"/>
            </w:tcMar>
            <w:hideMark/>
          </w:tcPr>
          <w:p w:rsidR="00C63F78" w:rsidRPr="00C25DF8" w:rsidRDefault="00C25DF8" w:rsidP="000050DF">
            <w:pPr>
              <w:ind w:left="720"/>
              <w:jc w:val="both"/>
              <w:rPr>
                <w:rFonts w:ascii="Arial" w:hAnsi="Arial" w:cs="Arial"/>
              </w:rPr>
            </w:pPr>
            <w:r w:rsidRPr="00C25DF8">
              <w:rPr>
                <w:rFonts w:ascii="Arial" w:hAnsi="Arial" w:cs="Arial"/>
              </w:rPr>
              <w:t>Caracterización del modelo de usuario y contexto</w:t>
            </w:r>
          </w:p>
        </w:tc>
        <w:tc>
          <w:tcPr>
            <w:tcW w:w="1227" w:type="pct"/>
            <w:tcBorders>
              <w:top w:val="single" w:sz="8" w:space="0" w:color="FFFFFF"/>
              <w:left w:val="single" w:sz="8" w:space="0" w:color="FFFFFF"/>
              <w:bottom w:val="single" w:sz="8" w:space="0" w:color="FFFFFF"/>
              <w:right w:val="single" w:sz="8" w:space="0" w:color="FFFFFF"/>
            </w:tcBorders>
            <w:shd w:val="clear" w:color="auto" w:fill="D0D8E8"/>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70%</w:t>
            </w:r>
          </w:p>
        </w:tc>
      </w:tr>
      <w:tr w:rsidR="00C25DF8" w:rsidRPr="00C25DF8" w:rsidTr="00C25DF8">
        <w:trPr>
          <w:trHeight w:val="771"/>
        </w:trPr>
        <w:tc>
          <w:tcPr>
            <w:tcW w:w="3773" w:type="pct"/>
            <w:tcBorders>
              <w:top w:val="single" w:sz="8" w:space="0" w:color="FFFFFF"/>
              <w:left w:val="single" w:sz="8" w:space="0" w:color="FFFFFF"/>
              <w:bottom w:val="single" w:sz="8" w:space="0" w:color="FFFFFF"/>
              <w:right w:val="single" w:sz="8" w:space="0" w:color="FFFFFF"/>
            </w:tcBorders>
            <w:shd w:val="clear" w:color="auto" w:fill="E9EDF4"/>
            <w:tcMar>
              <w:top w:w="68" w:type="dxa"/>
              <w:left w:w="137" w:type="dxa"/>
              <w:bottom w:w="68" w:type="dxa"/>
              <w:right w:w="137" w:type="dxa"/>
            </w:tcMar>
            <w:hideMark/>
          </w:tcPr>
          <w:p w:rsidR="00C63F78" w:rsidRPr="00C25DF8" w:rsidRDefault="00C25DF8" w:rsidP="000050DF">
            <w:pPr>
              <w:ind w:left="720"/>
              <w:jc w:val="both"/>
              <w:rPr>
                <w:rFonts w:ascii="Arial" w:hAnsi="Arial" w:cs="Arial"/>
              </w:rPr>
            </w:pPr>
            <w:r w:rsidRPr="00C25DF8">
              <w:rPr>
                <w:rFonts w:ascii="Arial" w:hAnsi="Arial" w:cs="Arial"/>
              </w:rPr>
              <w:t>Selección de dispositivos contexto y selección de tecnologías.</w:t>
            </w:r>
          </w:p>
        </w:tc>
        <w:tc>
          <w:tcPr>
            <w:tcW w:w="1227" w:type="pct"/>
            <w:tcBorders>
              <w:top w:val="single" w:sz="8" w:space="0" w:color="FFFFFF"/>
              <w:left w:val="single" w:sz="8" w:space="0" w:color="FFFFFF"/>
              <w:bottom w:val="single" w:sz="8" w:space="0" w:color="FFFFFF"/>
              <w:right w:val="single" w:sz="8" w:space="0" w:color="FFFFFF"/>
            </w:tcBorders>
            <w:shd w:val="clear" w:color="auto" w:fill="E9EDF4"/>
            <w:tcMar>
              <w:top w:w="68" w:type="dxa"/>
              <w:left w:w="137" w:type="dxa"/>
              <w:bottom w:w="68" w:type="dxa"/>
              <w:right w:w="137" w:type="dxa"/>
            </w:tcMar>
            <w:hideMark/>
          </w:tcPr>
          <w:p w:rsidR="00C63F78" w:rsidRPr="00C25DF8" w:rsidRDefault="00C25DF8" w:rsidP="00C25DF8">
            <w:pPr>
              <w:ind w:left="720"/>
              <w:jc w:val="both"/>
              <w:rPr>
                <w:rFonts w:ascii="Arial" w:hAnsi="Arial" w:cs="Arial"/>
              </w:rPr>
            </w:pPr>
            <w:r w:rsidRPr="00C25DF8">
              <w:rPr>
                <w:rFonts w:ascii="Arial" w:hAnsi="Arial" w:cs="Arial"/>
              </w:rPr>
              <w:t>30%</w:t>
            </w:r>
          </w:p>
        </w:tc>
      </w:tr>
    </w:tbl>
    <w:p w:rsidR="00C25DF8" w:rsidRDefault="00C25DF8" w:rsidP="0060684A">
      <w:pPr>
        <w:ind w:left="720"/>
        <w:jc w:val="both"/>
        <w:rPr>
          <w:rFonts w:ascii="Arial" w:hAnsi="Arial" w:cs="Arial"/>
        </w:rPr>
      </w:pPr>
    </w:p>
    <w:p w:rsidR="00935292" w:rsidRPr="008A176B" w:rsidRDefault="00B40872" w:rsidP="00935292">
      <w:pPr>
        <w:pStyle w:val="Heading1"/>
        <w:rPr>
          <w:rFonts w:ascii="Arial" w:hAnsi="Arial" w:cs="Arial"/>
          <w:sz w:val="32"/>
        </w:rPr>
      </w:pPr>
      <w:r>
        <w:rPr>
          <w:rFonts w:ascii="Arial" w:eastAsia="Calibri" w:hAnsi="Arial" w:cs="Arial"/>
          <w:bCs w:val="0"/>
          <w:color w:val="auto"/>
          <w:sz w:val="24"/>
          <w:szCs w:val="22"/>
          <w:lang w:val="es-ES" w:eastAsia="en-US"/>
        </w:rPr>
        <w:t>Bibliografía</w:t>
      </w:r>
    </w:p>
    <w:p w:rsidR="00935292" w:rsidRDefault="00935292" w:rsidP="00935292">
      <w:pPr>
        <w:rPr>
          <w:noProof/>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1"/>
        <w:gridCol w:w="8537"/>
      </w:tblGrid>
      <w:tr w:rsidR="00935292" w:rsidTr="00C942AF">
        <w:trPr>
          <w:tblCellSpacing w:w="15" w:type="dxa"/>
        </w:trPr>
        <w:tc>
          <w:tcPr>
            <w:tcW w:w="50" w:type="pct"/>
            <w:hideMark/>
          </w:tcPr>
          <w:p w:rsidR="00935292" w:rsidRPr="00935292" w:rsidRDefault="00935292" w:rsidP="00C942AF">
            <w:pPr>
              <w:pStyle w:val="Bibliography"/>
              <w:rPr>
                <w:rFonts w:eastAsia="Times New Roman"/>
                <w:noProof/>
              </w:rPr>
            </w:pPr>
            <w:r>
              <w:rPr>
                <w:noProof/>
              </w:rPr>
              <w:t xml:space="preserve">[1] </w:t>
            </w:r>
          </w:p>
        </w:tc>
        <w:tc>
          <w:tcPr>
            <w:tcW w:w="0" w:type="auto"/>
            <w:hideMark/>
          </w:tcPr>
          <w:p w:rsidR="00935292" w:rsidRPr="00935292" w:rsidRDefault="00935292" w:rsidP="00C942AF">
            <w:pPr>
              <w:pStyle w:val="Bibliography"/>
              <w:rPr>
                <w:rFonts w:eastAsia="Times New Roman"/>
                <w:noProof/>
              </w:rPr>
            </w:pPr>
            <w:r>
              <w:rPr>
                <w:noProof/>
              </w:rPr>
              <w:t>OMS, «Organización mundial de la salud,» 2014. [En línea]. Available: http://www.who.int/mediacentre/factsheets/fs323/es/. [Último acceso: 4 11 2014].</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 </w:t>
            </w:r>
          </w:p>
        </w:tc>
        <w:tc>
          <w:tcPr>
            <w:tcW w:w="0" w:type="auto"/>
            <w:hideMark/>
          </w:tcPr>
          <w:p w:rsidR="00935292" w:rsidRPr="00935292" w:rsidRDefault="00935292" w:rsidP="00C942AF">
            <w:pPr>
              <w:pStyle w:val="Bibliography"/>
              <w:rPr>
                <w:rFonts w:eastAsia="Times New Roman"/>
                <w:noProof/>
                <w:lang w:val="es-ES"/>
              </w:rPr>
            </w:pPr>
            <w:r>
              <w:rPr>
                <w:noProof/>
                <w:lang w:val="es-ES"/>
              </w:rPr>
              <w:t>E. d. M. J. N. Corpas, «EL Pulso,» 2001. [En línea]. Available: http://www.periodicoelpulso.com.co/html/0707jul/general/general-01.htm. [Último acceso: 4 11 2014].</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 </w:t>
            </w:r>
          </w:p>
        </w:tc>
        <w:tc>
          <w:tcPr>
            <w:tcW w:w="0" w:type="auto"/>
            <w:hideMark/>
          </w:tcPr>
          <w:p w:rsidR="00935292" w:rsidRPr="00935292" w:rsidRDefault="00935292" w:rsidP="00C942AF">
            <w:pPr>
              <w:pStyle w:val="Bibliography"/>
              <w:rPr>
                <w:rFonts w:eastAsia="Times New Roman"/>
                <w:noProof/>
                <w:lang w:val="es-ES"/>
              </w:rPr>
            </w:pPr>
            <w:r>
              <w:rPr>
                <w:noProof/>
                <w:lang w:val="es-ES"/>
              </w:rPr>
              <w:t xml:space="preserve">G. Malagá, «Las enfermedadescrónicas no transmisibles, un reto a enfrentar,» </w:t>
            </w:r>
            <w:r>
              <w:rPr>
                <w:i/>
                <w:iCs/>
                <w:noProof/>
                <w:lang w:val="es-ES"/>
              </w:rPr>
              <w:t xml:space="preserve">Revista Peruana de Medicina Experimental y Salud Publica, </w:t>
            </w:r>
            <w:r>
              <w:rPr>
                <w:noProof/>
                <w:lang w:val="es-ES"/>
              </w:rPr>
              <w:t xml:space="preserve">vol. 31, nº 1, 2014. </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 </w:t>
            </w:r>
          </w:p>
        </w:tc>
        <w:tc>
          <w:tcPr>
            <w:tcW w:w="0" w:type="auto"/>
            <w:hideMark/>
          </w:tcPr>
          <w:p w:rsidR="00935292" w:rsidRPr="00935292" w:rsidRDefault="00935292" w:rsidP="00C942AF">
            <w:pPr>
              <w:pStyle w:val="Bibliography"/>
              <w:rPr>
                <w:rFonts w:eastAsia="Times New Roman"/>
                <w:noProof/>
                <w:lang w:val="es-ES"/>
              </w:rPr>
            </w:pPr>
            <w:r>
              <w:rPr>
                <w:noProof/>
                <w:lang w:val="es-ES"/>
              </w:rPr>
              <w:t xml:space="preserve">U. G. Pérez1, «El concepto de calidad de vida y la evolución de los paradigmas de las ciencias de la salud,» </w:t>
            </w:r>
            <w:r>
              <w:rPr>
                <w:i/>
                <w:iCs/>
                <w:noProof/>
                <w:lang w:val="es-ES"/>
              </w:rPr>
              <w:t xml:space="preserve">Revista Cubana Salud Pública, </w:t>
            </w:r>
            <w:r>
              <w:rPr>
                <w:noProof/>
                <w:lang w:val="es-ES"/>
              </w:rPr>
              <w:t xml:space="preserve">vol. 2, p. 28, 2002.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R. TN, «Community health behavior change through computer network health promotion: preliminary findings from Stanford Health-Net.,» </w:t>
            </w:r>
            <w:r w:rsidRPr="004F34B2">
              <w:rPr>
                <w:i/>
                <w:iCs/>
                <w:noProof/>
                <w:lang w:val="en-US"/>
              </w:rPr>
              <w:t xml:space="preserve">Comput Methods Programs Biomed, </w:t>
            </w:r>
            <w:r w:rsidRPr="004F34B2">
              <w:rPr>
                <w:noProof/>
                <w:lang w:val="en-US"/>
              </w:rPr>
              <w:t xml:space="preserve">vol. 2, pp. 137-144, 1989.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[6]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 . A. P. M. A. J. M. W. Slootmaker SM1, «Promoting physical activity using an activity monitor and a tailored web-based advice: design of a randomized,» </w:t>
            </w:r>
            <w:r w:rsidRPr="004F34B2">
              <w:rPr>
                <w:i/>
                <w:iCs/>
                <w:noProof/>
                <w:lang w:val="en-US"/>
              </w:rPr>
              <w:t xml:space="preserve">BMC Public Health, </w:t>
            </w:r>
            <w:r w:rsidRPr="004F34B2">
              <w:rPr>
                <w:noProof/>
                <w:lang w:val="en-US"/>
              </w:rPr>
              <w:t xml:space="preserve">vol. 15, p. 134, 2005.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[7]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S. P. D. P. D. D. G. E. M. K. W. S. M. A. Q. H. Patel B, «Success of a comprehensive school-based asthma intervention on clinical markers and resource utilization for inner-city children with asthma in Chicago: the Mobile C.A.R.E. Foundation's asthma management program.,» </w:t>
            </w:r>
            <w:r w:rsidRPr="004F34B2">
              <w:rPr>
                <w:i/>
                <w:iCs/>
                <w:noProof/>
                <w:lang w:val="en-US"/>
              </w:rPr>
              <w:t xml:space="preserve">http://www.ncbi.nlm.nih.gov/pubmed/17454325, </w:t>
            </w:r>
            <w:r w:rsidRPr="004F34B2">
              <w:rPr>
                <w:noProof/>
                <w:lang w:val="en-US"/>
              </w:rPr>
              <w:t xml:space="preserve">vol. 2, pp. 113-121, 2007.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[8]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 . A. G. K. S. J. J. Wiehe SE1, «Using GPS-enabled cell phones to track the travel patterns of adolescents.,» </w:t>
            </w:r>
            <w:r w:rsidRPr="004F34B2">
              <w:rPr>
                <w:i/>
                <w:iCs/>
                <w:noProof/>
                <w:lang w:val="en-US"/>
              </w:rPr>
              <w:t xml:space="preserve">Int J Health Geogr, </w:t>
            </w:r>
            <w:r w:rsidRPr="004F34B2">
              <w:rPr>
                <w:noProof/>
                <w:lang w:val="en-US"/>
              </w:rPr>
              <w:t xml:space="preserve">vol. 10, pp. 7-22, 2008.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[9]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 . S. H. A. H. M. M. J. R. S. K. K. Gschwind YJ, «ICT-based system to predict and prevent falls (iStoppFalls): study protocol for an international multicenter randomized controlled trial.,» </w:t>
            </w:r>
            <w:r w:rsidRPr="004F34B2">
              <w:rPr>
                <w:i/>
                <w:iCs/>
                <w:noProof/>
                <w:lang w:val="en-US"/>
              </w:rPr>
              <w:t xml:space="preserve">J Affect Disord, </w:t>
            </w:r>
            <w:r w:rsidRPr="004F34B2">
              <w:rPr>
                <w:noProof/>
                <w:lang w:val="en-US"/>
              </w:rPr>
              <w:t xml:space="preserve">vol. 20, pp. 169-212, 2014.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[10]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 . M. P. Cugelman B1, «Online interventions for social marketing health behavior change campaigns: a meta-analysis of psychological architectures and adherence factors.,» </w:t>
            </w:r>
            <w:r w:rsidRPr="004F34B2">
              <w:rPr>
                <w:i/>
                <w:iCs/>
                <w:noProof/>
                <w:lang w:val="en-US"/>
              </w:rPr>
              <w:t xml:space="preserve">J Med Internet Res, </w:t>
            </w:r>
            <w:r w:rsidRPr="004F34B2">
              <w:rPr>
                <w:noProof/>
                <w:lang w:val="en-US"/>
              </w:rPr>
              <w:t xml:space="preserve">vol. 1, p. 13, 2011.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[11]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D. R, «A web-based program improves physical activity outcomes in a primary care angina population: randomized controlled trial.,» </w:t>
            </w:r>
            <w:r w:rsidRPr="004F34B2">
              <w:rPr>
                <w:i/>
                <w:iCs/>
                <w:noProof/>
                <w:lang w:val="en-US"/>
              </w:rPr>
              <w:t xml:space="preserve">Journal of Medical Internet Research, </w:t>
            </w:r>
            <w:r w:rsidRPr="004F34B2">
              <w:rPr>
                <w:noProof/>
                <w:lang w:val="en-US"/>
              </w:rPr>
              <w:t xml:space="preserve">vol. 16, nº 9, 2014.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[12]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v. Genugten, «Intervention use and action planning in a web-based computer-tailored weight management program for overweight adults: randomized controlled trial.,» </w:t>
            </w:r>
            <w:r w:rsidRPr="004F34B2">
              <w:rPr>
                <w:i/>
                <w:iCs/>
                <w:noProof/>
                <w:lang w:val="en-US"/>
              </w:rPr>
              <w:t xml:space="preserve">Journal of Medical Internet Research, </w:t>
            </w:r>
            <w:r w:rsidRPr="004F34B2">
              <w:rPr>
                <w:noProof/>
                <w:lang w:val="en-US"/>
              </w:rPr>
              <w:t xml:space="preserve">vol. 3, nº 3.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[13]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I. C, «Evaluation of an online health promotion program for vocational rehabilitation consumers.,» </w:t>
            </w:r>
            <w:r w:rsidRPr="004F34B2">
              <w:rPr>
                <w:i/>
                <w:iCs/>
                <w:noProof/>
                <w:lang w:val="en-US"/>
              </w:rPr>
              <w:t xml:space="preserve">rehabil psychology journal, </w:t>
            </w:r>
            <w:r w:rsidRPr="004F34B2">
              <w:rPr>
                <w:noProof/>
                <w:lang w:val="en-US"/>
              </w:rPr>
              <w:t xml:space="preserve">vol. 2, nº 59.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[14]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B. C, «Evaluating the efficacy and cost-effectiveness of web-based indicated prevention of major depression: design of a randomised controlled trial.,» </w:t>
            </w:r>
            <w:r w:rsidRPr="004F34B2">
              <w:rPr>
                <w:i/>
                <w:iCs/>
                <w:noProof/>
                <w:lang w:val="en-US"/>
              </w:rPr>
              <w:t xml:space="preserve">BMC Psychiatry, </w:t>
            </w:r>
            <w:r w:rsidRPr="004F34B2">
              <w:rPr>
                <w:noProof/>
                <w:lang w:val="en-US"/>
              </w:rPr>
              <w:t xml:space="preserve">vol. 14, nº 25.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[15]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A. K, «An Internet- and mobile-based tailored intervention to enhance maintenance of physical activity after cardiac rehabilitation: short-term results of a randomized controlled,» </w:t>
            </w:r>
            <w:r w:rsidRPr="004F34B2">
              <w:rPr>
                <w:i/>
                <w:iCs/>
                <w:noProof/>
                <w:lang w:val="en-US"/>
              </w:rPr>
              <w:t xml:space="preserve">J Med Internet Res, </w:t>
            </w:r>
            <w:r w:rsidRPr="004F34B2">
              <w:rPr>
                <w:noProof/>
                <w:lang w:val="en-US"/>
              </w:rPr>
              <w:t xml:space="preserve">vol. 16, nº 3.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[16]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C. KM, «Outcomes and utilization of a low intensity workplace weight loss program.,» </w:t>
            </w:r>
            <w:r w:rsidRPr="004F34B2">
              <w:rPr>
                <w:i/>
                <w:iCs/>
                <w:noProof/>
                <w:lang w:val="en-US"/>
              </w:rPr>
              <w:t xml:space="preserve">International Journal of Obesity - Nature, </w:t>
            </w:r>
            <w:r w:rsidRPr="004F34B2">
              <w:rPr>
                <w:noProof/>
                <w:lang w:val="en-US"/>
              </w:rPr>
              <w:t xml:space="preserve">vol. 10, 2014.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[17]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B. A. Kitchenham, Refining the systematic literature review process—two, Springer Science, 2010. </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[18] </w:t>
            </w:r>
          </w:p>
        </w:tc>
        <w:tc>
          <w:tcPr>
            <w:tcW w:w="0" w:type="auto"/>
            <w:hideMark/>
          </w:tcPr>
          <w:p w:rsidR="00935292" w:rsidRPr="00935292" w:rsidRDefault="00935292" w:rsidP="00C942AF">
            <w:pPr>
              <w:pStyle w:val="Bibliography"/>
              <w:rPr>
                <w:rFonts w:eastAsia="Times New Roman"/>
                <w:noProof/>
                <w:lang w:val="es-ES"/>
              </w:rPr>
            </w:pPr>
            <w:r>
              <w:rPr>
                <w:noProof/>
                <w:lang w:val="es-ES"/>
              </w:rPr>
              <w:t xml:space="preserve">ISO, </w:t>
            </w:r>
            <w:r>
              <w:rPr>
                <w:i/>
                <w:iCs/>
                <w:noProof/>
                <w:lang w:val="es-ES"/>
              </w:rPr>
              <w:t xml:space="preserve">Iso 9241-210, </w:t>
            </w:r>
            <w:r>
              <w:rPr>
                <w:noProof/>
                <w:lang w:val="es-ES"/>
              </w:rPr>
              <w:t xml:space="preserve">2010. </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[19] </w:t>
            </w:r>
          </w:p>
        </w:tc>
        <w:tc>
          <w:tcPr>
            <w:tcW w:w="0" w:type="auto"/>
            <w:hideMark/>
          </w:tcPr>
          <w:p w:rsidR="00935292" w:rsidRPr="00935292" w:rsidRDefault="00935292" w:rsidP="00C942AF">
            <w:pPr>
              <w:pStyle w:val="Bibliography"/>
              <w:rPr>
                <w:rFonts w:eastAsia="Times New Roman"/>
                <w:noProof/>
                <w:lang w:val="es-ES"/>
              </w:rPr>
            </w:pPr>
            <w:r>
              <w:rPr>
                <w:noProof/>
                <w:lang w:val="es-ES"/>
              </w:rPr>
              <w:t>E. Astigarraga, «Método Delphi,» Universidad Deusto, 2011.</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[20]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U. o. Keele, «DESMET: A method for evaluating,» Staffordshire , Reino Unido, 2009.</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[21] </w:t>
            </w:r>
          </w:p>
        </w:tc>
        <w:tc>
          <w:tcPr>
            <w:tcW w:w="0" w:type="auto"/>
            <w:hideMark/>
          </w:tcPr>
          <w:p w:rsidR="00935292" w:rsidRPr="00935292" w:rsidRDefault="00935292" w:rsidP="00C942AF">
            <w:pPr>
              <w:pStyle w:val="Bibliography"/>
              <w:rPr>
                <w:rFonts w:eastAsia="Times New Roman"/>
                <w:noProof/>
                <w:lang w:val="es-ES"/>
              </w:rPr>
            </w:pPr>
            <w:r>
              <w:rPr>
                <w:noProof/>
                <w:lang w:val="es-ES"/>
              </w:rPr>
              <w:t>O. M. d. l. Salud, «Dieta, nutrición y prevención de enfermedades crónicas. OMS, Serie de Informes Técnicos 916,» OMS, Ginebra, 2003.</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[22]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B. Kitchenham, «DESMET: A method for evaluating Software Engineering methods and tools,» Department of Computer Science, University of Keele, ISSN:1353-7776, 1996.</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[23]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B. L. Massoudi, M. G. Olmsted, Y. Zhang, R. A. Carpenter, C. E. Barlow y R. Huber, «A web-based intervention to support increased physical activity among at-risk adults,» </w:t>
            </w:r>
            <w:r w:rsidRPr="004F34B2">
              <w:rPr>
                <w:i/>
                <w:iCs/>
                <w:noProof/>
                <w:lang w:val="en-US"/>
              </w:rPr>
              <w:t xml:space="preserve">Journal of biomedical informatics, </w:t>
            </w:r>
            <w:r w:rsidRPr="004F34B2">
              <w:rPr>
                <w:noProof/>
                <w:lang w:val="en-US"/>
              </w:rPr>
              <w:t xml:space="preserve">vol. 43, nº 5, pp. 41-45,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[24]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J. M. Slagle, J. S. Gordon, C. E. Harris, C. L. Davison, D. K. Culpepper, P. Scott y K. B. Johnson, «MyMediHealth – Designing a next generation system for child-centered,» </w:t>
            </w:r>
            <w:r w:rsidRPr="004F34B2">
              <w:rPr>
                <w:i/>
                <w:iCs/>
                <w:noProof/>
                <w:lang w:val="en-US"/>
              </w:rPr>
              <w:t xml:space="preserve">Journal of biomedical informatics, </w:t>
            </w:r>
            <w:r w:rsidRPr="004F34B2">
              <w:rPr>
                <w:noProof/>
                <w:lang w:val="en-US"/>
              </w:rPr>
              <w:t xml:space="preserve">vol. 43, nº 5, pp. 27-31,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[25]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G. Ferguson, J. Quinn, C. Horwitz, M. Swift, J. Allen y L. Galescu, «Towards a Personal Health Management Assistant,» </w:t>
            </w:r>
            <w:r w:rsidRPr="004F34B2">
              <w:rPr>
                <w:i/>
                <w:iCs/>
                <w:noProof/>
                <w:lang w:val="en-US"/>
              </w:rPr>
              <w:t xml:space="preserve">Journal of biomedical informatics, </w:t>
            </w:r>
            <w:r w:rsidRPr="004F34B2">
              <w:rPr>
                <w:noProof/>
                <w:lang w:val="en-US"/>
              </w:rPr>
              <w:t xml:space="preserve">vol. 43, nº 5, pp. 13-16,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[26]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L. T. Harris, J. Tufano, T. Le, C. Rees, G. A. Lewis, A. B. Evert, J. Flowers, C. Collins, J. Hoath, I. B. Hirsch, H. I. Goldberg y J. D. Ralston, «Designing mobile support for glycemic control in patients with diabetes,» </w:t>
            </w:r>
            <w:r w:rsidRPr="004F34B2">
              <w:rPr>
                <w:i/>
                <w:iCs/>
                <w:noProof/>
                <w:lang w:val="en-US"/>
              </w:rPr>
              <w:t xml:space="preserve">Journal of biomedical informatics, </w:t>
            </w:r>
            <w:r w:rsidRPr="004F34B2">
              <w:rPr>
                <w:noProof/>
                <w:lang w:val="en-US"/>
              </w:rPr>
              <w:t xml:space="preserve">vol. 43, nº 5, pp. 37-40,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[27]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M. Hogarth, K. Hajopoulos, M. Young, N. Cowles, J. Churin, B. Hornthal y L. Esserman, «The Communication and Care Plan: A novel approach to patient-centered clinical information systems,» </w:t>
            </w:r>
            <w:r w:rsidRPr="004F34B2">
              <w:rPr>
                <w:i/>
                <w:iCs/>
                <w:noProof/>
                <w:lang w:val="en-US"/>
              </w:rPr>
              <w:t xml:space="preserve">Journal of biomedical informatics, </w:t>
            </w:r>
            <w:r w:rsidRPr="004F34B2">
              <w:rPr>
                <w:noProof/>
                <w:lang w:val="en-US"/>
              </w:rPr>
              <w:t xml:space="preserve">vol. 43, nº 5, pp. 6-8,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[28]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P. Chira, L. Nugent, K. Miller, T. Park, S. Donahue, A. Soni, D. Nugent y C. Sandborg, «Living Profiles Design of a health media platform for teens with special healthcare needs,» </w:t>
            </w:r>
            <w:r w:rsidRPr="004F34B2">
              <w:rPr>
                <w:i/>
                <w:iCs/>
                <w:noProof/>
                <w:lang w:val="en-US"/>
              </w:rPr>
              <w:t xml:space="preserve">Journal of biomedical informatics, </w:t>
            </w:r>
            <w:r w:rsidRPr="004F34B2">
              <w:rPr>
                <w:noProof/>
                <w:lang w:val="en-US"/>
              </w:rPr>
              <w:t xml:space="preserve">vol. 43, nº 5, pp. 9-12,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[29]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R. Luckmann y A. Vidal, «Design of a handheld electronic pain, treatment and activity diary,» </w:t>
            </w:r>
            <w:r w:rsidRPr="004F34B2">
              <w:rPr>
                <w:i/>
                <w:iCs/>
                <w:noProof/>
                <w:lang w:val="en-US"/>
              </w:rPr>
              <w:t xml:space="preserve">Journal of Biomedical Informatics, </w:t>
            </w:r>
            <w:r w:rsidRPr="004F34B2">
              <w:rPr>
                <w:noProof/>
                <w:lang w:val="en-US"/>
              </w:rPr>
              <w:t xml:space="preserve">vol. 43, nº 5, pp. 32-36,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[30]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P. Klasnja, A. Hartzler, C. Powell, G. Phan y W. Pratt, «HealthWeaver Mobile: Designing a Mobile Tool for Managing Personal Health Information during Cancer Care,» </w:t>
            </w:r>
            <w:r w:rsidRPr="004F34B2">
              <w:rPr>
                <w:i/>
                <w:iCs/>
                <w:noProof/>
                <w:lang w:val="en-US"/>
              </w:rPr>
              <w:t xml:space="preserve">AMIA Annual Symposium Proceedings, </w:t>
            </w:r>
            <w:r w:rsidRPr="004F34B2">
              <w:rPr>
                <w:noProof/>
                <w:lang w:val="en-US"/>
              </w:rPr>
              <w:t xml:space="preserve">vol. 2010, pp. 392-396,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[31]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C. D. Mathers y D. Loncar, «Projections of Global Mortality and Burden of Disease from 2002 to 2030,» </w:t>
            </w:r>
            <w:r w:rsidRPr="004F34B2">
              <w:rPr>
                <w:i/>
                <w:iCs/>
                <w:noProof/>
                <w:lang w:val="en-US"/>
              </w:rPr>
              <w:t xml:space="preserve">PLoS medicine, </w:t>
            </w:r>
            <w:r w:rsidRPr="004F34B2">
              <w:rPr>
                <w:noProof/>
                <w:lang w:val="en-US"/>
              </w:rPr>
              <w:t xml:space="preserve">vol. 3, nº 11, pp. 2011-2030, 2006. </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[32] </w:t>
            </w:r>
          </w:p>
        </w:tc>
        <w:tc>
          <w:tcPr>
            <w:tcW w:w="0" w:type="auto"/>
            <w:hideMark/>
          </w:tcPr>
          <w:p w:rsidR="00935292" w:rsidRPr="00935292" w:rsidRDefault="00935292" w:rsidP="00C942AF">
            <w:pPr>
              <w:pStyle w:val="Bibliography"/>
              <w:rPr>
                <w:rFonts w:eastAsia="Times New Roman"/>
                <w:noProof/>
                <w:lang w:val="es-ES"/>
              </w:rPr>
            </w:pPr>
            <w:r>
              <w:rPr>
                <w:noProof/>
                <w:lang w:val="es-ES"/>
              </w:rPr>
              <w:t xml:space="preserve">P. Zimmet, K. G. M. Alberti y M. S. Ríos, «Una nueva definición mundial del síndrome metabólico propuesta por la Federación Internacional de Diabetes: fundamento y resultado,» </w:t>
            </w:r>
            <w:r>
              <w:rPr>
                <w:i/>
                <w:iCs/>
                <w:noProof/>
                <w:lang w:val="es-ES"/>
              </w:rPr>
              <w:t xml:space="preserve">Revista española de cardiología, </w:t>
            </w:r>
            <w:r>
              <w:rPr>
                <w:noProof/>
                <w:lang w:val="es-ES"/>
              </w:rPr>
              <w:t xml:space="preserve">vol. 58, nº 12, pp. 1371-1376, 2005.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[33]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S. G. Wannamethee, A. G. Shaper, L. Lennon y R. W. Morris, «Metabolic Syndrome vs Framingham Risk Score for Prediction of Coronary Heart Disease, Stroke, and Type 2 Diabetes Mellitus,» </w:t>
            </w:r>
            <w:r w:rsidRPr="004F34B2">
              <w:rPr>
                <w:i/>
                <w:iCs/>
                <w:noProof/>
                <w:lang w:val="en-US"/>
              </w:rPr>
              <w:t xml:space="preserve">Archives of internal medicine , </w:t>
            </w:r>
            <w:r w:rsidRPr="004F34B2">
              <w:rPr>
                <w:noProof/>
                <w:lang w:val="en-US"/>
              </w:rPr>
              <w:t xml:space="preserve">vol. 165, nº 22, pp. 2644-2650, 2005.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[34]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P. W. Wilson, R. B. D’Agostino, H. Parise, L. Sullivan y J. B. Meigs, «Metabolic Syndrome as a Precursor of Cardiovascular Disease and Type 2 Diabetes Mellitus,» </w:t>
            </w:r>
            <w:r w:rsidRPr="004F34B2">
              <w:rPr>
                <w:i/>
                <w:iCs/>
                <w:noProof/>
                <w:lang w:val="en-US"/>
              </w:rPr>
              <w:t xml:space="preserve">Circulation, </w:t>
            </w:r>
            <w:r w:rsidRPr="004F34B2">
              <w:rPr>
                <w:noProof/>
                <w:lang w:val="en-US"/>
              </w:rPr>
              <w:t xml:space="preserve">vol. 112, nº 20, pp. 3066-3072, 2005.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[35]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E. S. Ford, W. H. Giles y A. H. Mokdad, «Increasing Prevalence of the Metabolic Syndrome Among U.S. Adults,» </w:t>
            </w:r>
            <w:r w:rsidRPr="004F34B2">
              <w:rPr>
                <w:i/>
                <w:iCs/>
                <w:noProof/>
                <w:lang w:val="en-US"/>
              </w:rPr>
              <w:t xml:space="preserve">Diabetes care, </w:t>
            </w:r>
            <w:r w:rsidRPr="004F34B2">
              <w:rPr>
                <w:noProof/>
                <w:lang w:val="en-US"/>
              </w:rPr>
              <w:t xml:space="preserve">vol. 27, nº 10, pp. 2444-2449, 2004.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[36]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A. H. Mokdad, E. S. Ford, B. A. Bowman, W. H. Dietz, F. Vinicor, V. S. Bales y J. S. Marks, «Prevalence of Obesity, Diabetes, and Obesity-Related Health Risk Factors, 2001,» </w:t>
            </w:r>
            <w:r w:rsidRPr="004F34B2">
              <w:rPr>
                <w:i/>
                <w:iCs/>
                <w:noProof/>
                <w:lang w:val="en-US"/>
              </w:rPr>
              <w:t xml:space="preserve">Jama, </w:t>
            </w:r>
            <w:r w:rsidRPr="004F34B2">
              <w:rPr>
                <w:noProof/>
                <w:lang w:val="en-US"/>
              </w:rPr>
              <w:t xml:space="preserve">vol. 298, nº 1, pp. 76-79, 2003.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[37]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F. Hadaegh, A. Zabetian, M. Tohidi, A. Ghasemi, F. Sheikholeslami y F. Azizi, «Prevalence of Metabolic Syndrome by the Adult Treatment Panel III, International Diabetes Federation, and World Health Organization Definitions and their Association with Coronary Heart Disease in an Elderly Iranian Population,» </w:t>
            </w:r>
            <w:r w:rsidRPr="004F34B2">
              <w:rPr>
                <w:i/>
                <w:iCs/>
                <w:noProof/>
                <w:lang w:val="en-US"/>
              </w:rPr>
              <w:t xml:space="preserve">Annals Academy of Medicine Singapore, </w:t>
            </w:r>
            <w:r w:rsidRPr="004F34B2">
              <w:rPr>
                <w:noProof/>
                <w:lang w:val="en-US"/>
              </w:rPr>
              <w:t xml:space="preserve">vol. 38, nº 2, pp. 142-149, 2009.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[38]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B. S. Fjeldsoe, A. L. Marshall y Y. D. Miller, «Behavior Change Interventions Delivered by Mobile Telephone Short-Message Service,» </w:t>
            </w:r>
            <w:r w:rsidRPr="004F34B2">
              <w:rPr>
                <w:i/>
                <w:iCs/>
                <w:noProof/>
                <w:lang w:val="en-US"/>
              </w:rPr>
              <w:t xml:space="preserve">American journal of preventive medicine, </w:t>
            </w:r>
            <w:r w:rsidRPr="004F34B2">
              <w:rPr>
                <w:noProof/>
                <w:lang w:val="en-US"/>
              </w:rPr>
              <w:t xml:space="preserve">vol. 36, nº 2, pp. 165-173, 2009.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[39]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M.-J. Parka y Hee-Seung Kimb, «Evaluation of mobile phone and Internet intervention on waist circumference and blood pressure in post-menopausal women with abdominal obesity,» </w:t>
            </w:r>
            <w:r w:rsidRPr="004F34B2">
              <w:rPr>
                <w:i/>
                <w:iCs/>
                <w:noProof/>
                <w:lang w:val="en-US"/>
              </w:rPr>
              <w:t xml:space="preserve">International journal of medical informatics, </w:t>
            </w:r>
            <w:r w:rsidRPr="004F34B2">
              <w:rPr>
                <w:noProof/>
                <w:lang w:val="en-US"/>
              </w:rPr>
              <w:t xml:space="preserve">vol. 81, nº 6, pp. 388-394, 2012.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[40]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S. Youma, G. Leeb, S. Parkb y W. Zhua, «Development of remote healthcare system for measuring and promoting healthy lifestyle,» </w:t>
            </w:r>
            <w:r w:rsidRPr="004F34B2">
              <w:rPr>
                <w:i/>
                <w:iCs/>
                <w:noProof/>
                <w:lang w:val="en-US"/>
              </w:rPr>
              <w:t xml:space="preserve">Expert Systems with Applications, </w:t>
            </w:r>
            <w:r w:rsidRPr="004F34B2">
              <w:rPr>
                <w:noProof/>
                <w:lang w:val="en-US"/>
              </w:rPr>
              <w:t xml:space="preserve">vol. 38, nº 3, pp. 2828-2834, 2011.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[41]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Y.-C. Chen, L.-I. Tsao, C.-H. Huang, Y.-Y. Yu, I.-L. Liu y H.-J. Jou, «An Internet-based health management platform may effectively reduce the risk factors of metabolic syndrome among career women,» </w:t>
            </w:r>
            <w:r w:rsidRPr="004F34B2">
              <w:rPr>
                <w:i/>
                <w:iCs/>
                <w:noProof/>
                <w:lang w:val="en-US"/>
              </w:rPr>
              <w:t xml:space="preserve">Taiwanese Journal of Obstetrics and Gynecology, </w:t>
            </w:r>
            <w:r w:rsidRPr="004F34B2">
              <w:rPr>
                <w:noProof/>
                <w:lang w:val="en-US"/>
              </w:rPr>
              <w:t xml:space="preserve">vol. 52, nº 2, pp. 215-221, 2013.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[42]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P. F. Brennan, S. Downs y G. Casper, «Project HealthDesign: Rethinking the power and potential of personal health records,» </w:t>
            </w:r>
            <w:r w:rsidRPr="004F34B2">
              <w:rPr>
                <w:i/>
                <w:iCs/>
                <w:noProof/>
                <w:lang w:val="en-US"/>
              </w:rPr>
              <w:t xml:space="preserve">Journal of biomedical informatics , </w:t>
            </w:r>
            <w:r w:rsidRPr="004F34B2">
              <w:rPr>
                <w:noProof/>
                <w:lang w:val="en-US"/>
              </w:rPr>
              <w:t xml:space="preserve">vol. 43, nº 5, pp. 3-5,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[43]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N. Huba y Y. Zhang, «Designing Patient-Centered Personal Health Records (PHRs): Health Care Professional's Perspective on Patient-Generated Data,» </w:t>
            </w:r>
            <w:r w:rsidRPr="004F34B2">
              <w:rPr>
                <w:i/>
                <w:iCs/>
                <w:noProof/>
                <w:lang w:val="en-US"/>
              </w:rPr>
              <w:t xml:space="preserve">Journal of medical systems, </w:t>
            </w:r>
            <w:r w:rsidRPr="004F34B2">
              <w:rPr>
                <w:noProof/>
                <w:lang w:val="en-US"/>
              </w:rPr>
              <w:t xml:space="preserve">vol. 36, nº 6, pp. 3893-3905, 2012.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[44]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P. F. Brennan, G. R. Casper, S. Downs y V. Aulahk, «Project HealthDesign:Enhancing Action through Information,» </w:t>
            </w:r>
            <w:r w:rsidRPr="004F34B2">
              <w:rPr>
                <w:i/>
                <w:iCs/>
                <w:noProof/>
                <w:lang w:val="en-US"/>
              </w:rPr>
              <w:t xml:space="preserve">Connecting Health and Humans: Proceedings of NI2009, </w:t>
            </w:r>
            <w:r w:rsidRPr="004F34B2">
              <w:rPr>
                <w:noProof/>
                <w:lang w:val="en-US"/>
              </w:rPr>
              <w:t xml:space="preserve">vol. 146, pp. 214-218, 2009.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[45]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E. F. Waljia, E. Kalenderian y M. Piotrowski, «Are three methods better than one? A comparative assessment of usability evaluation methods in an HER,» </w:t>
            </w:r>
            <w:r w:rsidRPr="004F34B2">
              <w:rPr>
                <w:i/>
                <w:iCs/>
                <w:noProof/>
                <w:lang w:val="en-US"/>
              </w:rPr>
              <w:t xml:space="preserve">International Journal of Medical Informatics, </w:t>
            </w:r>
            <w:r w:rsidRPr="004F34B2">
              <w:rPr>
                <w:noProof/>
                <w:lang w:val="en-US"/>
              </w:rPr>
              <w:t xml:space="preserve">vol. 83, nº 5, pp. 361-367, 2014.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[46]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D. B. Lafky y T. A. Horan, «Prospective Personal Health Record Use Among Different User Groups: Results of a Multi-wave Study,» </w:t>
            </w:r>
            <w:r w:rsidRPr="004F34B2">
              <w:rPr>
                <w:i/>
                <w:iCs/>
                <w:noProof/>
                <w:lang w:val="en-US"/>
              </w:rPr>
              <w:t xml:space="preserve">Hawaii International Conference on System Sciences, Proceedings of the 41st Annual, IEEE, </w:t>
            </w:r>
            <w:r w:rsidRPr="004F34B2">
              <w:rPr>
                <w:noProof/>
                <w:lang w:val="en-US"/>
              </w:rPr>
              <w:t xml:space="preserve">pp. 233-241, 2008. </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[47] </w:t>
            </w:r>
          </w:p>
        </w:tc>
        <w:tc>
          <w:tcPr>
            <w:tcW w:w="0" w:type="auto"/>
            <w:hideMark/>
          </w:tcPr>
          <w:p w:rsidR="00935292" w:rsidRPr="00935292" w:rsidRDefault="00935292" w:rsidP="00C942AF">
            <w:pPr>
              <w:pStyle w:val="Bibliography"/>
              <w:rPr>
                <w:rFonts w:eastAsia="Times New Roman"/>
                <w:noProof/>
                <w:lang w:val="es-ES"/>
              </w:rPr>
            </w:pPr>
            <w:r>
              <w:rPr>
                <w:noProof/>
                <w:lang w:val="es-ES"/>
              </w:rPr>
              <w:t xml:space="preserve">P. López-Jaramillo, «Tratamiento de la hipertensión arterial en el paciente con síndrome metabólico,» </w:t>
            </w:r>
            <w:r>
              <w:rPr>
                <w:i/>
                <w:iCs/>
                <w:noProof/>
                <w:lang w:val="es-ES"/>
              </w:rPr>
              <w:t xml:space="preserve">Revista Colombiana de Cardiología, </w:t>
            </w:r>
            <w:r>
              <w:rPr>
                <w:noProof/>
                <w:lang w:val="es-ES"/>
              </w:rPr>
              <w:t xml:space="preserve">vol. 17, nº 1, pp. 22-27, 2010. </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[48] </w:t>
            </w:r>
          </w:p>
        </w:tc>
        <w:tc>
          <w:tcPr>
            <w:tcW w:w="0" w:type="auto"/>
            <w:hideMark/>
          </w:tcPr>
          <w:p w:rsidR="00935292" w:rsidRPr="00935292" w:rsidRDefault="00935292" w:rsidP="00C942AF">
            <w:pPr>
              <w:pStyle w:val="Bibliography"/>
              <w:rPr>
                <w:rFonts w:eastAsia="Times New Roman"/>
                <w:noProof/>
                <w:lang w:val="es-ES"/>
              </w:rPr>
            </w:pPr>
            <w:r w:rsidRPr="004F34B2">
              <w:rPr>
                <w:noProof/>
                <w:lang w:val="en-US"/>
              </w:rPr>
              <w:t xml:space="preserve">World Health Organization, «Global status report on noncommunicable diseases 2010,» 2010. </w:t>
            </w:r>
            <w:r>
              <w:rPr>
                <w:noProof/>
                <w:lang w:val="es-ES"/>
              </w:rPr>
              <w:t>[En línea]. Available: http://www.who.int/nmh/publications/ncd_report_full_en.pdf. [Último acceso: Mayo 2014].</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[49]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H. Yang, L. Rothrock, S. Kumara y R. Singareddy, «VisOSA: Visualizing Obstructive Sleep Apnea Symptoms and Comorbidities,» de </w:t>
            </w:r>
            <w:r w:rsidRPr="004F34B2">
              <w:rPr>
                <w:i/>
                <w:iCs/>
                <w:noProof/>
                <w:lang w:val="en-US"/>
              </w:rPr>
              <w:t>Industrial and Systems Engineering Research Conference</w:t>
            </w:r>
            <w:r w:rsidRPr="004F34B2">
              <w:rPr>
                <w:noProof/>
                <w:lang w:val="en-US"/>
              </w:rPr>
              <w:t xml:space="preserve">, Puerto Rico, 2013.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[50]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D. A. Haggstrom, «Lessons learned from usability testing of the VA's personal health record,» </w:t>
            </w:r>
            <w:r w:rsidRPr="004F34B2">
              <w:rPr>
                <w:i/>
                <w:iCs/>
                <w:noProof/>
                <w:lang w:val="en-US"/>
              </w:rPr>
              <w:t xml:space="preserve">Journal of the American Medical Informatics Association, </w:t>
            </w:r>
            <w:r w:rsidRPr="004F34B2">
              <w:rPr>
                <w:noProof/>
                <w:lang w:val="en-US"/>
              </w:rPr>
              <w:t xml:space="preserve">vol. 18, nº 1, pp. 13-16, 2011.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[51]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S. J. Fondaa, R. J. Kedziorab, R. A. Vigerskya y S.-E. Bursellc, «Evolution of a web-based, prototype Personal Health Application for diabetes self-management,» </w:t>
            </w:r>
            <w:r w:rsidRPr="004F34B2">
              <w:rPr>
                <w:i/>
                <w:iCs/>
                <w:noProof/>
                <w:lang w:val="en-US"/>
              </w:rPr>
              <w:t xml:space="preserve">Journal of biomedical informatics, </w:t>
            </w:r>
            <w:r w:rsidRPr="004F34B2">
              <w:rPr>
                <w:noProof/>
                <w:lang w:val="en-US"/>
              </w:rPr>
              <w:t xml:space="preserve">vol. 43, nº 5, pp. 17-21,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[52]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S. J. Fonda, R. J. Kedziora, R. A. Vigersky y S.-E. Bursell, «Combining i Google and Personal Health Records to Create a Prototype Personal Health Application for Diabetes Self-Management,» </w:t>
            </w:r>
            <w:r w:rsidRPr="004F34B2">
              <w:rPr>
                <w:i/>
                <w:iCs/>
                <w:noProof/>
                <w:lang w:val="en-US"/>
              </w:rPr>
              <w:t xml:space="preserve">Telemedicine and e-Health, </w:t>
            </w:r>
            <w:r w:rsidRPr="004F34B2">
              <w:rPr>
                <w:noProof/>
                <w:lang w:val="en-US"/>
              </w:rPr>
              <w:t xml:space="preserve">vol. 16, nº 4, pp. 480-489,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[53]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D. Urdaa, N. Ribellesb, J. Subiratsa, L. Francoa, E. Albab y J. Jereza, «Addressing critical issues in the development of an Oncology Information System,» </w:t>
            </w:r>
            <w:r w:rsidRPr="004F34B2">
              <w:rPr>
                <w:i/>
                <w:iCs/>
                <w:noProof/>
                <w:lang w:val="en-US"/>
              </w:rPr>
              <w:t xml:space="preserve">International journal of medical informatics, </w:t>
            </w:r>
            <w:r w:rsidRPr="004F34B2">
              <w:rPr>
                <w:noProof/>
                <w:lang w:val="en-US"/>
              </w:rPr>
              <w:t xml:space="preserve">vol. 82, nº 5, pp. 398-407, 2013.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[54]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D. U. Khan, K. A. Siek, J. Meyers, L. M. Haverhals, S. Cali y S. E. Ross, «Designing a personal health application for older adults to manage medications,» </w:t>
            </w:r>
            <w:r w:rsidRPr="004F34B2">
              <w:rPr>
                <w:i/>
                <w:iCs/>
                <w:noProof/>
                <w:lang w:val="en-US"/>
              </w:rPr>
              <w:t xml:space="preserve">Proceedings of the 1st ACM International Health Informatics Symposium, </w:t>
            </w:r>
            <w:r w:rsidRPr="004F34B2">
              <w:rPr>
                <w:noProof/>
                <w:lang w:val="en-US"/>
              </w:rPr>
              <w:t xml:space="preserve">pp. 849-858,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[55]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G. O. Matheson y e. al, «Prevention and management of non-communicable disease: the IOC consensus statement, Lausanne 2013,» </w:t>
            </w:r>
            <w:r w:rsidRPr="004F34B2">
              <w:rPr>
                <w:i/>
                <w:iCs/>
                <w:noProof/>
                <w:lang w:val="en-US"/>
              </w:rPr>
              <w:t xml:space="preserve">British journal of sports medicine, </w:t>
            </w:r>
            <w:r w:rsidRPr="004F34B2">
              <w:rPr>
                <w:noProof/>
                <w:lang w:val="en-US"/>
              </w:rPr>
              <w:t xml:space="preserve">vol. 47, nº 16, pp. 1003-1011, 2013. </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[56] </w:t>
            </w:r>
          </w:p>
        </w:tc>
        <w:tc>
          <w:tcPr>
            <w:tcW w:w="0" w:type="auto"/>
            <w:hideMark/>
          </w:tcPr>
          <w:p w:rsidR="00935292" w:rsidRPr="00935292" w:rsidRDefault="00935292" w:rsidP="00C942AF">
            <w:pPr>
              <w:pStyle w:val="Bibliography"/>
              <w:rPr>
                <w:rFonts w:eastAsia="Times New Roman"/>
                <w:noProof/>
                <w:lang w:val="es-ES"/>
              </w:rPr>
            </w:pPr>
            <w:r w:rsidRPr="004F34B2">
              <w:rPr>
                <w:noProof/>
                <w:lang w:val="en-US"/>
              </w:rPr>
              <w:t xml:space="preserve">World Health Organization in collaboration with the World Heart Federation and the World Stroke Organization, «Global Atlas on Cardiovascular Disease Prevention and Control,» 2011. </w:t>
            </w:r>
            <w:r>
              <w:rPr>
                <w:noProof/>
                <w:lang w:val="es-ES"/>
              </w:rPr>
              <w:t>[En línea]. Available: http://whqlibdoc.who.int/publications/2011/9789241564373_eng.pdf. [Último acceso: Mayo 2014].</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[57] </w:t>
            </w:r>
          </w:p>
        </w:tc>
        <w:tc>
          <w:tcPr>
            <w:tcW w:w="0" w:type="auto"/>
            <w:hideMark/>
          </w:tcPr>
          <w:p w:rsidR="00935292" w:rsidRPr="00935292" w:rsidRDefault="00935292" w:rsidP="00C942AF">
            <w:pPr>
              <w:pStyle w:val="Bibliography"/>
              <w:rPr>
                <w:rFonts w:eastAsia="Times New Roman"/>
                <w:noProof/>
                <w:lang w:val="es-ES"/>
              </w:rPr>
            </w:pPr>
            <w:r w:rsidRPr="004F34B2">
              <w:rPr>
                <w:noProof/>
                <w:lang w:val="en-US"/>
              </w:rPr>
              <w:t xml:space="preserve">G. Alberti, P. Zimmet, J. Shaw y S. M. Grundy, «The IDF Consensus Worldwide Definition of the Metabolic Syndrome,» International Diabetes Federation, 2006. </w:t>
            </w:r>
            <w:r>
              <w:rPr>
                <w:noProof/>
                <w:lang w:val="es-ES"/>
              </w:rPr>
              <w:t>[En línea]. Available: http://www.idf.org/webdata/docs/IDF_Meta_def_final.pdf. [Último acceso: Mayo 2014].</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[58] </w:t>
            </w:r>
          </w:p>
        </w:tc>
        <w:tc>
          <w:tcPr>
            <w:tcW w:w="0" w:type="auto"/>
            <w:hideMark/>
          </w:tcPr>
          <w:p w:rsidR="00935292" w:rsidRPr="00935292" w:rsidRDefault="00935292" w:rsidP="00C942AF">
            <w:pPr>
              <w:pStyle w:val="Bibliography"/>
              <w:rPr>
                <w:rFonts w:eastAsia="Times New Roman"/>
                <w:noProof/>
                <w:lang w:val="es-ES"/>
              </w:rPr>
            </w:pPr>
            <w:r>
              <w:rPr>
                <w:noProof/>
                <w:lang w:val="es-ES"/>
              </w:rPr>
              <w:t>Instituto Colombiano de Bienestar Familiar, «Encuesta Nacional de la Situación Nutricional en Colombia 2010 - ENSIN,» 2010. [En línea]. Available: http://www.icbf.gov.co/portal/page/portal/PortalICBF/NormatividadC/ENSIN1/ENSIN2010/Resumenfi.pdf. [Último acceso: Mayo 2014].</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[59]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P. Klasnja, A. Hartzler, C. Powell y W. Pratt, «Supporting cancer patients’ unanchored health information management with mobile technology,» </w:t>
            </w:r>
            <w:r w:rsidRPr="004F34B2">
              <w:rPr>
                <w:i/>
                <w:iCs/>
                <w:noProof/>
                <w:lang w:val="en-US"/>
              </w:rPr>
              <w:t xml:space="preserve">In AMIA Annual Symposium Proceedings, </w:t>
            </w:r>
            <w:r w:rsidRPr="004F34B2">
              <w:rPr>
                <w:noProof/>
                <w:lang w:val="en-US"/>
              </w:rPr>
              <w:t xml:space="preserve">vol. 2011, pp. 732-741, 2011.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[60]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ISO 9241-210:210, Ergonomics of human-system interaction - Part 210: Human-centred design for interactive systems, Technical Committee ISO/TC 159, 2010. </w:t>
            </w:r>
          </w:p>
        </w:tc>
      </w:tr>
      <w:tr w:rsidR="00935292" w:rsidRPr="007A77DC"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[61] </w:t>
            </w:r>
          </w:p>
        </w:tc>
        <w:tc>
          <w:tcPr>
            <w:tcW w:w="0" w:type="auto"/>
            <w:hideMark/>
          </w:tcPr>
          <w:p w:rsidR="00935292" w:rsidRPr="00935292" w:rsidRDefault="00935292" w:rsidP="00C942AF">
            <w:pPr>
              <w:pStyle w:val="Bibliography"/>
              <w:rPr>
                <w:rFonts w:eastAsia="Times New Roman"/>
                <w:noProof/>
                <w:lang w:val="en-US"/>
              </w:rPr>
            </w:pPr>
            <w:r w:rsidRPr="004F34B2">
              <w:rPr>
                <w:noProof/>
                <w:lang w:val="en-US"/>
              </w:rPr>
              <w:t xml:space="preserve">ISO TC 215/SC, Personal Health Records — Definition, Scope and Context, 2010. </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[62] </w:t>
            </w:r>
          </w:p>
        </w:tc>
        <w:tc>
          <w:tcPr>
            <w:tcW w:w="0" w:type="auto"/>
            <w:hideMark/>
          </w:tcPr>
          <w:p w:rsidR="00935292" w:rsidRPr="00935292" w:rsidRDefault="00935292" w:rsidP="00C942AF">
            <w:pPr>
              <w:pStyle w:val="Bibliography"/>
              <w:rPr>
                <w:rFonts w:eastAsia="Times New Roman"/>
                <w:noProof/>
                <w:lang w:val="es-ES"/>
              </w:rPr>
            </w:pPr>
            <w:r>
              <w:rPr>
                <w:noProof/>
                <w:lang w:val="es-ES"/>
              </w:rPr>
              <w:t xml:space="preserve">Y. Hassan, F. Martín y G. Iazza, «Diseño Web Centrado en el Usuario: Usabilidad y Arquitectura de la Información,» ISSN 1695-5498, 2004. </w:t>
            </w:r>
          </w:p>
        </w:tc>
      </w:tr>
      <w:tr w:rsidR="00935292" w:rsidTr="00C942AF">
        <w:trPr>
          <w:tblCellSpacing w:w="15" w:type="dxa"/>
        </w:trPr>
        <w:tc>
          <w:tcPr>
            <w:tcW w:w="50" w:type="pct"/>
            <w:hideMark/>
          </w:tcPr>
          <w:p w:rsidR="00935292" w:rsidRPr="00935292" w:rsidRDefault="00935292" w:rsidP="00C942AF">
            <w:pPr>
              <w:pStyle w:val="Bibliography"/>
              <w:rPr>
                <w:rFonts w:eastAsia="Times New Roman"/>
                <w:noProof/>
                <w:lang w:val="es-ES"/>
              </w:rPr>
            </w:pPr>
            <w:r>
              <w:rPr>
                <w:noProof/>
                <w:lang w:val="es-ES"/>
              </w:rPr>
              <w:t xml:space="preserve">[63] </w:t>
            </w:r>
          </w:p>
        </w:tc>
        <w:tc>
          <w:tcPr>
            <w:tcW w:w="0" w:type="auto"/>
            <w:hideMark/>
          </w:tcPr>
          <w:p w:rsidR="00935292" w:rsidRPr="00935292" w:rsidRDefault="00935292" w:rsidP="00C942AF">
            <w:pPr>
              <w:pStyle w:val="Bibliography"/>
              <w:rPr>
                <w:rFonts w:eastAsia="Times New Roman"/>
                <w:noProof/>
                <w:lang w:val="es-ES"/>
              </w:rPr>
            </w:pPr>
            <w:r>
              <w:rPr>
                <w:noProof/>
                <w:lang w:val="es-ES"/>
              </w:rPr>
              <w:t xml:space="preserve">R. Galeano, «DISEÑO CENTRADO EN EL USUARIO,» </w:t>
            </w:r>
            <w:r>
              <w:rPr>
                <w:i/>
                <w:iCs/>
                <w:noProof/>
                <w:lang w:val="es-ES"/>
              </w:rPr>
              <w:t xml:space="preserve">REVISTA Q, </w:t>
            </w:r>
            <w:r>
              <w:rPr>
                <w:noProof/>
                <w:lang w:val="es-ES"/>
              </w:rPr>
              <w:t xml:space="preserve">vol. 2, nº 4, pp. 1-15, ISSN: 1909-2814, 2008. </w:t>
            </w:r>
          </w:p>
        </w:tc>
      </w:tr>
    </w:tbl>
    <w:p w:rsidR="00935292" w:rsidRDefault="00935292" w:rsidP="00935292">
      <w:pPr>
        <w:rPr>
          <w:noProof/>
        </w:rPr>
      </w:pPr>
    </w:p>
    <w:p w:rsidR="00935292" w:rsidRDefault="00935292" w:rsidP="00935292"/>
    <w:p w:rsidR="00104C0B" w:rsidRPr="009F6A2F" w:rsidRDefault="00104C0B" w:rsidP="00883CF1">
      <w:pPr>
        <w:jc w:val="both"/>
        <w:rPr>
          <w:rFonts w:ascii="Arial" w:hAnsi="Arial" w:cs="Arial"/>
          <w:lang w:val="en-US"/>
        </w:rPr>
      </w:pPr>
    </w:p>
    <w:sectPr w:rsidR="00104C0B" w:rsidRPr="009F6A2F" w:rsidSect="00CD0F46">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E82" w:rsidRDefault="00F76E82" w:rsidP="00FA2FBC">
      <w:r>
        <w:separator/>
      </w:r>
    </w:p>
  </w:endnote>
  <w:endnote w:type="continuationSeparator" w:id="0">
    <w:p w:rsidR="00F76E82" w:rsidRDefault="00F76E82" w:rsidP="00FA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38" w:rsidRPr="00465958" w:rsidRDefault="009D5438">
    <w:pPr>
      <w:pStyle w:val="Footer"/>
      <w:jc w:val="right"/>
      <w:rPr>
        <w:rFonts w:ascii="Arial" w:hAnsi="Arial" w:cs="Arial"/>
        <w:sz w:val="20"/>
        <w:szCs w:val="20"/>
      </w:rPr>
    </w:pPr>
    <w:r w:rsidRPr="00465958">
      <w:rPr>
        <w:rFonts w:ascii="Arial" w:hAnsi="Arial" w:cs="Arial"/>
        <w:sz w:val="20"/>
        <w:szCs w:val="20"/>
      </w:rPr>
      <w:fldChar w:fldCharType="begin"/>
    </w:r>
    <w:r w:rsidRPr="00465958">
      <w:rPr>
        <w:rFonts w:ascii="Arial" w:hAnsi="Arial" w:cs="Arial"/>
        <w:sz w:val="20"/>
        <w:szCs w:val="20"/>
      </w:rPr>
      <w:instrText>PAGE   \* MERGEFORMAT</w:instrText>
    </w:r>
    <w:r w:rsidRPr="00465958">
      <w:rPr>
        <w:rFonts w:ascii="Arial" w:hAnsi="Arial" w:cs="Arial"/>
        <w:sz w:val="20"/>
        <w:szCs w:val="20"/>
      </w:rPr>
      <w:fldChar w:fldCharType="separate"/>
    </w:r>
    <w:r w:rsidR="00F76E82">
      <w:rPr>
        <w:rFonts w:ascii="Arial" w:hAnsi="Arial" w:cs="Arial"/>
        <w:noProof/>
        <w:sz w:val="20"/>
        <w:szCs w:val="20"/>
      </w:rPr>
      <w:t>1</w:t>
    </w:r>
    <w:r w:rsidRPr="00465958">
      <w:rPr>
        <w:rFonts w:ascii="Arial" w:hAnsi="Arial" w:cs="Arial"/>
        <w:sz w:val="20"/>
        <w:szCs w:val="20"/>
      </w:rPr>
      <w:fldChar w:fldCharType="end"/>
    </w:r>
  </w:p>
  <w:p w:rsidR="009D5438" w:rsidRDefault="009D543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E82" w:rsidRDefault="00F76E82" w:rsidP="00FA2FBC">
      <w:r>
        <w:separator/>
      </w:r>
    </w:p>
  </w:footnote>
  <w:footnote w:type="continuationSeparator" w:id="0">
    <w:p w:rsidR="00F76E82" w:rsidRDefault="00F76E82" w:rsidP="00FA2F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art2E38"/>
      </v:shape>
    </w:pict>
  </w:numPicBullet>
  <w:abstractNum w:abstractNumId="0">
    <w:nsid w:val="FFFFFF1D"/>
    <w:multiLevelType w:val="multilevel"/>
    <w:tmpl w:val="ED9C40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972A1C"/>
    <w:multiLevelType w:val="hybridMultilevel"/>
    <w:tmpl w:val="16DC5D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614078"/>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F253003"/>
    <w:multiLevelType w:val="multilevel"/>
    <w:tmpl w:val="3D6EEEC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11B621D9"/>
    <w:multiLevelType w:val="hybridMultilevel"/>
    <w:tmpl w:val="8CFC2FE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3E01B2A"/>
    <w:multiLevelType w:val="hybridMultilevel"/>
    <w:tmpl w:val="BA96984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4F07A83"/>
    <w:multiLevelType w:val="hybridMultilevel"/>
    <w:tmpl w:val="9A8EC87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9C474A7"/>
    <w:multiLevelType w:val="hybridMultilevel"/>
    <w:tmpl w:val="A7D4FB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9CE0EF5"/>
    <w:multiLevelType w:val="hybridMultilevel"/>
    <w:tmpl w:val="EC980F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0887BB4"/>
    <w:multiLevelType w:val="hybridMultilevel"/>
    <w:tmpl w:val="8B606A8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82E0447"/>
    <w:multiLevelType w:val="hybridMultilevel"/>
    <w:tmpl w:val="701E8B3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nsid w:val="384864B6"/>
    <w:multiLevelType w:val="hybridMultilevel"/>
    <w:tmpl w:val="E160D7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3CB183B"/>
    <w:multiLevelType w:val="hybridMultilevel"/>
    <w:tmpl w:val="8DD0E6D0"/>
    <w:lvl w:ilvl="0" w:tplc="240A0017">
      <w:start w:val="1"/>
      <w:numFmt w:val="lowerLetter"/>
      <w:lvlText w:val="%1)"/>
      <w:lvlJc w:val="left"/>
      <w:pPr>
        <w:ind w:left="1485" w:hanging="360"/>
      </w:pPr>
    </w:lvl>
    <w:lvl w:ilvl="1" w:tplc="240A0019" w:tentative="1">
      <w:start w:val="1"/>
      <w:numFmt w:val="lowerLetter"/>
      <w:lvlText w:val="%2."/>
      <w:lvlJc w:val="left"/>
      <w:pPr>
        <w:ind w:left="2205" w:hanging="360"/>
      </w:pPr>
    </w:lvl>
    <w:lvl w:ilvl="2" w:tplc="240A001B" w:tentative="1">
      <w:start w:val="1"/>
      <w:numFmt w:val="lowerRoman"/>
      <w:lvlText w:val="%3."/>
      <w:lvlJc w:val="right"/>
      <w:pPr>
        <w:ind w:left="2925" w:hanging="180"/>
      </w:pPr>
    </w:lvl>
    <w:lvl w:ilvl="3" w:tplc="240A000F" w:tentative="1">
      <w:start w:val="1"/>
      <w:numFmt w:val="decimal"/>
      <w:lvlText w:val="%4."/>
      <w:lvlJc w:val="left"/>
      <w:pPr>
        <w:ind w:left="3645" w:hanging="360"/>
      </w:pPr>
    </w:lvl>
    <w:lvl w:ilvl="4" w:tplc="240A0019" w:tentative="1">
      <w:start w:val="1"/>
      <w:numFmt w:val="lowerLetter"/>
      <w:lvlText w:val="%5."/>
      <w:lvlJc w:val="left"/>
      <w:pPr>
        <w:ind w:left="4365" w:hanging="360"/>
      </w:pPr>
    </w:lvl>
    <w:lvl w:ilvl="5" w:tplc="240A001B" w:tentative="1">
      <w:start w:val="1"/>
      <w:numFmt w:val="lowerRoman"/>
      <w:lvlText w:val="%6."/>
      <w:lvlJc w:val="right"/>
      <w:pPr>
        <w:ind w:left="5085" w:hanging="180"/>
      </w:pPr>
    </w:lvl>
    <w:lvl w:ilvl="6" w:tplc="240A000F" w:tentative="1">
      <w:start w:val="1"/>
      <w:numFmt w:val="decimal"/>
      <w:lvlText w:val="%7."/>
      <w:lvlJc w:val="left"/>
      <w:pPr>
        <w:ind w:left="5805" w:hanging="360"/>
      </w:pPr>
    </w:lvl>
    <w:lvl w:ilvl="7" w:tplc="240A0019" w:tentative="1">
      <w:start w:val="1"/>
      <w:numFmt w:val="lowerLetter"/>
      <w:lvlText w:val="%8."/>
      <w:lvlJc w:val="left"/>
      <w:pPr>
        <w:ind w:left="6525" w:hanging="360"/>
      </w:pPr>
    </w:lvl>
    <w:lvl w:ilvl="8" w:tplc="240A001B" w:tentative="1">
      <w:start w:val="1"/>
      <w:numFmt w:val="lowerRoman"/>
      <w:lvlText w:val="%9."/>
      <w:lvlJc w:val="right"/>
      <w:pPr>
        <w:ind w:left="7245" w:hanging="180"/>
      </w:pPr>
    </w:lvl>
  </w:abstractNum>
  <w:abstractNum w:abstractNumId="13">
    <w:nsid w:val="472C3093"/>
    <w:multiLevelType w:val="hybridMultilevel"/>
    <w:tmpl w:val="8CAE79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B970415"/>
    <w:multiLevelType w:val="hybridMultilevel"/>
    <w:tmpl w:val="E7F2D81A"/>
    <w:lvl w:ilvl="0" w:tplc="EE1E744C">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74A5B1E"/>
    <w:multiLevelType w:val="multilevel"/>
    <w:tmpl w:val="0C0A001F"/>
    <w:styleLink w:val="Unicauca"/>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D2A4222"/>
    <w:multiLevelType w:val="hybridMultilevel"/>
    <w:tmpl w:val="07E435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725B69DA"/>
    <w:multiLevelType w:val="hybridMultilevel"/>
    <w:tmpl w:val="21EA8A52"/>
    <w:lvl w:ilvl="0" w:tplc="240A0011">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49C57CD"/>
    <w:multiLevelType w:val="hybridMultilevel"/>
    <w:tmpl w:val="5ADE7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5AC283C"/>
    <w:multiLevelType w:val="hybridMultilevel"/>
    <w:tmpl w:val="5F5E26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7F536B0F"/>
    <w:multiLevelType w:val="hybridMultilevel"/>
    <w:tmpl w:val="CA4C77DA"/>
    <w:lvl w:ilvl="0" w:tplc="240A0001">
      <w:start w:val="1"/>
      <w:numFmt w:val="bullet"/>
      <w:lvlText w:val=""/>
      <w:lvlJc w:val="left"/>
      <w:pPr>
        <w:ind w:left="1485" w:hanging="360"/>
      </w:pPr>
      <w:rPr>
        <w:rFonts w:ascii="Symbol" w:hAnsi="Symbol" w:hint="default"/>
      </w:rPr>
    </w:lvl>
    <w:lvl w:ilvl="1" w:tplc="240A0019" w:tentative="1">
      <w:start w:val="1"/>
      <w:numFmt w:val="lowerLetter"/>
      <w:lvlText w:val="%2."/>
      <w:lvlJc w:val="left"/>
      <w:pPr>
        <w:ind w:left="2205" w:hanging="360"/>
      </w:pPr>
    </w:lvl>
    <w:lvl w:ilvl="2" w:tplc="240A001B" w:tentative="1">
      <w:start w:val="1"/>
      <w:numFmt w:val="lowerRoman"/>
      <w:lvlText w:val="%3."/>
      <w:lvlJc w:val="right"/>
      <w:pPr>
        <w:ind w:left="2925" w:hanging="180"/>
      </w:pPr>
    </w:lvl>
    <w:lvl w:ilvl="3" w:tplc="240A000F" w:tentative="1">
      <w:start w:val="1"/>
      <w:numFmt w:val="decimal"/>
      <w:lvlText w:val="%4."/>
      <w:lvlJc w:val="left"/>
      <w:pPr>
        <w:ind w:left="3645" w:hanging="360"/>
      </w:pPr>
    </w:lvl>
    <w:lvl w:ilvl="4" w:tplc="240A0019" w:tentative="1">
      <w:start w:val="1"/>
      <w:numFmt w:val="lowerLetter"/>
      <w:lvlText w:val="%5."/>
      <w:lvlJc w:val="left"/>
      <w:pPr>
        <w:ind w:left="4365" w:hanging="360"/>
      </w:pPr>
    </w:lvl>
    <w:lvl w:ilvl="5" w:tplc="240A001B" w:tentative="1">
      <w:start w:val="1"/>
      <w:numFmt w:val="lowerRoman"/>
      <w:lvlText w:val="%6."/>
      <w:lvlJc w:val="right"/>
      <w:pPr>
        <w:ind w:left="5085" w:hanging="180"/>
      </w:pPr>
    </w:lvl>
    <w:lvl w:ilvl="6" w:tplc="240A000F" w:tentative="1">
      <w:start w:val="1"/>
      <w:numFmt w:val="decimal"/>
      <w:lvlText w:val="%7."/>
      <w:lvlJc w:val="left"/>
      <w:pPr>
        <w:ind w:left="5805" w:hanging="360"/>
      </w:pPr>
    </w:lvl>
    <w:lvl w:ilvl="7" w:tplc="240A0019" w:tentative="1">
      <w:start w:val="1"/>
      <w:numFmt w:val="lowerLetter"/>
      <w:lvlText w:val="%8."/>
      <w:lvlJc w:val="left"/>
      <w:pPr>
        <w:ind w:left="6525" w:hanging="360"/>
      </w:pPr>
    </w:lvl>
    <w:lvl w:ilvl="8" w:tplc="240A001B" w:tentative="1">
      <w:start w:val="1"/>
      <w:numFmt w:val="lowerRoman"/>
      <w:lvlText w:val="%9."/>
      <w:lvlJc w:val="right"/>
      <w:pPr>
        <w:ind w:left="7245" w:hanging="180"/>
      </w:pPr>
    </w:lvl>
  </w:abstractNum>
  <w:num w:numId="1">
    <w:abstractNumId w:val="2"/>
  </w:num>
  <w:num w:numId="2">
    <w:abstractNumId w:val="13"/>
  </w:num>
  <w:num w:numId="3">
    <w:abstractNumId w:val="8"/>
  </w:num>
  <w:num w:numId="4">
    <w:abstractNumId w:val="1"/>
  </w:num>
  <w:num w:numId="5">
    <w:abstractNumId w:val="16"/>
  </w:num>
  <w:num w:numId="6">
    <w:abstractNumId w:val="18"/>
  </w:num>
  <w:num w:numId="7">
    <w:abstractNumId w:val="6"/>
  </w:num>
  <w:num w:numId="8">
    <w:abstractNumId w:val="3"/>
  </w:num>
  <w:num w:numId="9">
    <w:abstractNumId w:val="14"/>
  </w:num>
  <w:num w:numId="10">
    <w:abstractNumId w:val="4"/>
  </w:num>
  <w:num w:numId="11">
    <w:abstractNumId w:val="10"/>
  </w:num>
  <w:num w:numId="12">
    <w:abstractNumId w:val="15"/>
  </w:num>
  <w:num w:numId="13">
    <w:abstractNumId w:val="19"/>
  </w:num>
  <w:num w:numId="14">
    <w:abstractNumId w:val="5"/>
  </w:num>
  <w:num w:numId="15">
    <w:abstractNumId w:val="12"/>
  </w:num>
  <w:num w:numId="16">
    <w:abstractNumId w:val="20"/>
  </w:num>
  <w:num w:numId="17">
    <w:abstractNumId w:val="9"/>
  </w:num>
  <w:num w:numId="18">
    <w:abstractNumId w:val="7"/>
  </w:num>
  <w:num w:numId="19">
    <w:abstractNumId w:val="11"/>
  </w:num>
  <w:num w:numId="20">
    <w:abstractNumId w:val="17"/>
  </w:num>
  <w:num w:numId="2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C6"/>
    <w:rsid w:val="00001514"/>
    <w:rsid w:val="00004F68"/>
    <w:rsid w:val="000050DF"/>
    <w:rsid w:val="000238DD"/>
    <w:rsid w:val="000522CD"/>
    <w:rsid w:val="00066F8E"/>
    <w:rsid w:val="0008480E"/>
    <w:rsid w:val="00091FBD"/>
    <w:rsid w:val="00096957"/>
    <w:rsid w:val="000A06A2"/>
    <w:rsid w:val="000A4C71"/>
    <w:rsid w:val="000B1006"/>
    <w:rsid w:val="000B1148"/>
    <w:rsid w:val="000B3B88"/>
    <w:rsid w:val="000B5AFD"/>
    <w:rsid w:val="000D0F10"/>
    <w:rsid w:val="000D41EA"/>
    <w:rsid w:val="000E2C8C"/>
    <w:rsid w:val="000E3FCB"/>
    <w:rsid w:val="000E7D5E"/>
    <w:rsid w:val="00103909"/>
    <w:rsid w:val="00103DFC"/>
    <w:rsid w:val="00104C0B"/>
    <w:rsid w:val="00113BC8"/>
    <w:rsid w:val="001143BA"/>
    <w:rsid w:val="00115B7D"/>
    <w:rsid w:val="00116D3D"/>
    <w:rsid w:val="00117BCE"/>
    <w:rsid w:val="00122C47"/>
    <w:rsid w:val="00124E51"/>
    <w:rsid w:val="0013279A"/>
    <w:rsid w:val="001418B5"/>
    <w:rsid w:val="00152AC4"/>
    <w:rsid w:val="00160CE1"/>
    <w:rsid w:val="00166049"/>
    <w:rsid w:val="00171920"/>
    <w:rsid w:val="00172AD1"/>
    <w:rsid w:val="0017479E"/>
    <w:rsid w:val="00191DF7"/>
    <w:rsid w:val="001B3997"/>
    <w:rsid w:val="001B7477"/>
    <w:rsid w:val="001D025C"/>
    <w:rsid w:val="001D0D0C"/>
    <w:rsid w:val="001D1C16"/>
    <w:rsid w:val="001D471B"/>
    <w:rsid w:val="001E2FFF"/>
    <w:rsid w:val="001E40F9"/>
    <w:rsid w:val="001F42FA"/>
    <w:rsid w:val="0021270B"/>
    <w:rsid w:val="00217758"/>
    <w:rsid w:val="0022434A"/>
    <w:rsid w:val="00227787"/>
    <w:rsid w:val="0023219A"/>
    <w:rsid w:val="0023637F"/>
    <w:rsid w:val="002414F2"/>
    <w:rsid w:val="00245A3F"/>
    <w:rsid w:val="00250614"/>
    <w:rsid w:val="002513D9"/>
    <w:rsid w:val="0025611F"/>
    <w:rsid w:val="00257C05"/>
    <w:rsid w:val="0026682A"/>
    <w:rsid w:val="00267E0A"/>
    <w:rsid w:val="00280B00"/>
    <w:rsid w:val="00282FC3"/>
    <w:rsid w:val="00297257"/>
    <w:rsid w:val="002A0E77"/>
    <w:rsid w:val="002A5318"/>
    <w:rsid w:val="002C0540"/>
    <w:rsid w:val="002C2A89"/>
    <w:rsid w:val="002E119B"/>
    <w:rsid w:val="003034EC"/>
    <w:rsid w:val="00303E02"/>
    <w:rsid w:val="00311763"/>
    <w:rsid w:val="00341D66"/>
    <w:rsid w:val="00341F40"/>
    <w:rsid w:val="0035689A"/>
    <w:rsid w:val="00360E2D"/>
    <w:rsid w:val="003621AF"/>
    <w:rsid w:val="00364EA5"/>
    <w:rsid w:val="00365B3D"/>
    <w:rsid w:val="0038618C"/>
    <w:rsid w:val="003865D4"/>
    <w:rsid w:val="00396889"/>
    <w:rsid w:val="0039712D"/>
    <w:rsid w:val="003A12D7"/>
    <w:rsid w:val="003A6D9D"/>
    <w:rsid w:val="003C0072"/>
    <w:rsid w:val="003D2B7D"/>
    <w:rsid w:val="003E07CE"/>
    <w:rsid w:val="003F3574"/>
    <w:rsid w:val="003F6A58"/>
    <w:rsid w:val="003F74D6"/>
    <w:rsid w:val="0040211F"/>
    <w:rsid w:val="00402521"/>
    <w:rsid w:val="0042284F"/>
    <w:rsid w:val="00431B66"/>
    <w:rsid w:val="00461A60"/>
    <w:rsid w:val="00464AF1"/>
    <w:rsid w:val="00465958"/>
    <w:rsid w:val="00471E9F"/>
    <w:rsid w:val="00494921"/>
    <w:rsid w:val="0049597F"/>
    <w:rsid w:val="004A2E74"/>
    <w:rsid w:val="004A6D7C"/>
    <w:rsid w:val="004B7D1C"/>
    <w:rsid w:val="004E3488"/>
    <w:rsid w:val="004F334E"/>
    <w:rsid w:val="00507618"/>
    <w:rsid w:val="005112CA"/>
    <w:rsid w:val="00511E91"/>
    <w:rsid w:val="0052321B"/>
    <w:rsid w:val="00544268"/>
    <w:rsid w:val="00557D69"/>
    <w:rsid w:val="005619F8"/>
    <w:rsid w:val="005637D4"/>
    <w:rsid w:val="00565037"/>
    <w:rsid w:val="005651F5"/>
    <w:rsid w:val="005779F6"/>
    <w:rsid w:val="005841A1"/>
    <w:rsid w:val="005851EB"/>
    <w:rsid w:val="00590304"/>
    <w:rsid w:val="00597774"/>
    <w:rsid w:val="005C02FF"/>
    <w:rsid w:val="005C04E9"/>
    <w:rsid w:val="005C5052"/>
    <w:rsid w:val="005C5545"/>
    <w:rsid w:val="005C5624"/>
    <w:rsid w:val="005D4027"/>
    <w:rsid w:val="005E327A"/>
    <w:rsid w:val="005F234F"/>
    <w:rsid w:val="0060139D"/>
    <w:rsid w:val="00601ED0"/>
    <w:rsid w:val="0060289C"/>
    <w:rsid w:val="0060684A"/>
    <w:rsid w:val="00620CAD"/>
    <w:rsid w:val="00620DE9"/>
    <w:rsid w:val="00624821"/>
    <w:rsid w:val="00625A4E"/>
    <w:rsid w:val="00627272"/>
    <w:rsid w:val="00630F94"/>
    <w:rsid w:val="006340C0"/>
    <w:rsid w:val="00635339"/>
    <w:rsid w:val="00650247"/>
    <w:rsid w:val="00650313"/>
    <w:rsid w:val="006579EC"/>
    <w:rsid w:val="0066171C"/>
    <w:rsid w:val="00665BF7"/>
    <w:rsid w:val="00666839"/>
    <w:rsid w:val="00670E96"/>
    <w:rsid w:val="006843CA"/>
    <w:rsid w:val="00697113"/>
    <w:rsid w:val="006A4AAC"/>
    <w:rsid w:val="006A6E0D"/>
    <w:rsid w:val="006A7337"/>
    <w:rsid w:val="006C43C2"/>
    <w:rsid w:val="006D1333"/>
    <w:rsid w:val="006D4375"/>
    <w:rsid w:val="006D5EEF"/>
    <w:rsid w:val="006E090D"/>
    <w:rsid w:val="006F3961"/>
    <w:rsid w:val="006F4BB3"/>
    <w:rsid w:val="006F702F"/>
    <w:rsid w:val="006F7F06"/>
    <w:rsid w:val="0071375D"/>
    <w:rsid w:val="00716225"/>
    <w:rsid w:val="00716424"/>
    <w:rsid w:val="007236A9"/>
    <w:rsid w:val="007317C0"/>
    <w:rsid w:val="007464DD"/>
    <w:rsid w:val="007479E0"/>
    <w:rsid w:val="00756FEB"/>
    <w:rsid w:val="0077374B"/>
    <w:rsid w:val="00781462"/>
    <w:rsid w:val="007912AF"/>
    <w:rsid w:val="007943FB"/>
    <w:rsid w:val="00795824"/>
    <w:rsid w:val="007A1E49"/>
    <w:rsid w:val="007A5C37"/>
    <w:rsid w:val="007A658F"/>
    <w:rsid w:val="007A66A0"/>
    <w:rsid w:val="007B7E33"/>
    <w:rsid w:val="007C7BAF"/>
    <w:rsid w:val="007E1242"/>
    <w:rsid w:val="007E4937"/>
    <w:rsid w:val="007E6506"/>
    <w:rsid w:val="007F123D"/>
    <w:rsid w:val="007F743C"/>
    <w:rsid w:val="00803093"/>
    <w:rsid w:val="00815683"/>
    <w:rsid w:val="0081704C"/>
    <w:rsid w:val="00822B89"/>
    <w:rsid w:val="00824098"/>
    <w:rsid w:val="008337B7"/>
    <w:rsid w:val="00833D14"/>
    <w:rsid w:val="008349B0"/>
    <w:rsid w:val="00854EFB"/>
    <w:rsid w:val="008556CD"/>
    <w:rsid w:val="00855E60"/>
    <w:rsid w:val="00856684"/>
    <w:rsid w:val="00857967"/>
    <w:rsid w:val="00866491"/>
    <w:rsid w:val="00876AA4"/>
    <w:rsid w:val="00877BF5"/>
    <w:rsid w:val="00883CF1"/>
    <w:rsid w:val="00885C56"/>
    <w:rsid w:val="00887264"/>
    <w:rsid w:val="00896FB3"/>
    <w:rsid w:val="008B4C80"/>
    <w:rsid w:val="008B5628"/>
    <w:rsid w:val="008C23AC"/>
    <w:rsid w:val="008C2F6C"/>
    <w:rsid w:val="008C4C8E"/>
    <w:rsid w:val="008C5EF3"/>
    <w:rsid w:val="008D659E"/>
    <w:rsid w:val="008D7CB8"/>
    <w:rsid w:val="008E5223"/>
    <w:rsid w:val="008E5E11"/>
    <w:rsid w:val="00902604"/>
    <w:rsid w:val="00902660"/>
    <w:rsid w:val="00911CAD"/>
    <w:rsid w:val="00924014"/>
    <w:rsid w:val="009270BD"/>
    <w:rsid w:val="009337A3"/>
    <w:rsid w:val="00935292"/>
    <w:rsid w:val="0093661E"/>
    <w:rsid w:val="0093697C"/>
    <w:rsid w:val="009415EE"/>
    <w:rsid w:val="00951BB5"/>
    <w:rsid w:val="009538AE"/>
    <w:rsid w:val="00961859"/>
    <w:rsid w:val="009666D0"/>
    <w:rsid w:val="00966ED8"/>
    <w:rsid w:val="00971155"/>
    <w:rsid w:val="009757B4"/>
    <w:rsid w:val="00985EF5"/>
    <w:rsid w:val="009967D0"/>
    <w:rsid w:val="00997356"/>
    <w:rsid w:val="009A3923"/>
    <w:rsid w:val="009B057C"/>
    <w:rsid w:val="009B7F36"/>
    <w:rsid w:val="009C6307"/>
    <w:rsid w:val="009D5438"/>
    <w:rsid w:val="009D59C2"/>
    <w:rsid w:val="009E0252"/>
    <w:rsid w:val="009E0FC6"/>
    <w:rsid w:val="009E5142"/>
    <w:rsid w:val="009E6D26"/>
    <w:rsid w:val="009F07B1"/>
    <w:rsid w:val="009F6A2F"/>
    <w:rsid w:val="00A07D4C"/>
    <w:rsid w:val="00A1137E"/>
    <w:rsid w:val="00A174B7"/>
    <w:rsid w:val="00A26A5C"/>
    <w:rsid w:val="00A32283"/>
    <w:rsid w:val="00A32983"/>
    <w:rsid w:val="00A35E87"/>
    <w:rsid w:val="00A424E0"/>
    <w:rsid w:val="00A44629"/>
    <w:rsid w:val="00A51C64"/>
    <w:rsid w:val="00A56FA6"/>
    <w:rsid w:val="00A735CC"/>
    <w:rsid w:val="00A743C7"/>
    <w:rsid w:val="00A74467"/>
    <w:rsid w:val="00A7656E"/>
    <w:rsid w:val="00A82896"/>
    <w:rsid w:val="00A829C5"/>
    <w:rsid w:val="00A85CA0"/>
    <w:rsid w:val="00A872F2"/>
    <w:rsid w:val="00AA0BF1"/>
    <w:rsid w:val="00AA59BB"/>
    <w:rsid w:val="00AB6DC7"/>
    <w:rsid w:val="00AC1B03"/>
    <w:rsid w:val="00AC4F98"/>
    <w:rsid w:val="00AC504C"/>
    <w:rsid w:val="00AD1000"/>
    <w:rsid w:val="00AF054F"/>
    <w:rsid w:val="00AF3A47"/>
    <w:rsid w:val="00AF5C9E"/>
    <w:rsid w:val="00B01FEF"/>
    <w:rsid w:val="00B04F01"/>
    <w:rsid w:val="00B101BB"/>
    <w:rsid w:val="00B32087"/>
    <w:rsid w:val="00B40872"/>
    <w:rsid w:val="00B43E73"/>
    <w:rsid w:val="00B45EA1"/>
    <w:rsid w:val="00B46CE7"/>
    <w:rsid w:val="00B64034"/>
    <w:rsid w:val="00B647AC"/>
    <w:rsid w:val="00B72D5C"/>
    <w:rsid w:val="00B77218"/>
    <w:rsid w:val="00B80AF3"/>
    <w:rsid w:val="00B831ED"/>
    <w:rsid w:val="00B85C8D"/>
    <w:rsid w:val="00B93EB3"/>
    <w:rsid w:val="00B96958"/>
    <w:rsid w:val="00BA1F8D"/>
    <w:rsid w:val="00BC1B4F"/>
    <w:rsid w:val="00BC3460"/>
    <w:rsid w:val="00BD0241"/>
    <w:rsid w:val="00BD2680"/>
    <w:rsid w:val="00BD60D7"/>
    <w:rsid w:val="00BE1A72"/>
    <w:rsid w:val="00BF092D"/>
    <w:rsid w:val="00BF0D36"/>
    <w:rsid w:val="00BF1DEC"/>
    <w:rsid w:val="00BF798E"/>
    <w:rsid w:val="00C12DBB"/>
    <w:rsid w:val="00C17972"/>
    <w:rsid w:val="00C25DF8"/>
    <w:rsid w:val="00C302AC"/>
    <w:rsid w:val="00C30461"/>
    <w:rsid w:val="00C529C6"/>
    <w:rsid w:val="00C54D99"/>
    <w:rsid w:val="00C556C3"/>
    <w:rsid w:val="00C60FED"/>
    <w:rsid w:val="00C63F78"/>
    <w:rsid w:val="00C831EE"/>
    <w:rsid w:val="00C85B73"/>
    <w:rsid w:val="00C85B96"/>
    <w:rsid w:val="00C93FAE"/>
    <w:rsid w:val="00C942AF"/>
    <w:rsid w:val="00CA023E"/>
    <w:rsid w:val="00CA6C97"/>
    <w:rsid w:val="00CB05CF"/>
    <w:rsid w:val="00CB58CB"/>
    <w:rsid w:val="00CC4747"/>
    <w:rsid w:val="00CD0F46"/>
    <w:rsid w:val="00CD26DE"/>
    <w:rsid w:val="00CD4773"/>
    <w:rsid w:val="00CE409E"/>
    <w:rsid w:val="00D15BFE"/>
    <w:rsid w:val="00D22FCA"/>
    <w:rsid w:val="00D30500"/>
    <w:rsid w:val="00D33950"/>
    <w:rsid w:val="00D37677"/>
    <w:rsid w:val="00D41155"/>
    <w:rsid w:val="00D426C8"/>
    <w:rsid w:val="00D44277"/>
    <w:rsid w:val="00D54361"/>
    <w:rsid w:val="00D60004"/>
    <w:rsid w:val="00D64B58"/>
    <w:rsid w:val="00D720E8"/>
    <w:rsid w:val="00D812AB"/>
    <w:rsid w:val="00D851AE"/>
    <w:rsid w:val="00D85B51"/>
    <w:rsid w:val="00D91841"/>
    <w:rsid w:val="00D9615F"/>
    <w:rsid w:val="00DA61D4"/>
    <w:rsid w:val="00DA67BE"/>
    <w:rsid w:val="00DA7FBE"/>
    <w:rsid w:val="00DC17A0"/>
    <w:rsid w:val="00DC743C"/>
    <w:rsid w:val="00DD0C82"/>
    <w:rsid w:val="00DD2307"/>
    <w:rsid w:val="00DE38C2"/>
    <w:rsid w:val="00E0123E"/>
    <w:rsid w:val="00E0316D"/>
    <w:rsid w:val="00E0435C"/>
    <w:rsid w:val="00E0543F"/>
    <w:rsid w:val="00E06401"/>
    <w:rsid w:val="00E220B9"/>
    <w:rsid w:val="00E26C5D"/>
    <w:rsid w:val="00E34B52"/>
    <w:rsid w:val="00E43700"/>
    <w:rsid w:val="00E479C9"/>
    <w:rsid w:val="00E47FD1"/>
    <w:rsid w:val="00E57456"/>
    <w:rsid w:val="00E57535"/>
    <w:rsid w:val="00E658E3"/>
    <w:rsid w:val="00E73E1F"/>
    <w:rsid w:val="00E75423"/>
    <w:rsid w:val="00E7626B"/>
    <w:rsid w:val="00E76D0E"/>
    <w:rsid w:val="00E83CD7"/>
    <w:rsid w:val="00E8780D"/>
    <w:rsid w:val="00E9007C"/>
    <w:rsid w:val="00E90EF0"/>
    <w:rsid w:val="00E94160"/>
    <w:rsid w:val="00EA0871"/>
    <w:rsid w:val="00EB0AA0"/>
    <w:rsid w:val="00EB3A35"/>
    <w:rsid w:val="00EC004F"/>
    <w:rsid w:val="00EC2B22"/>
    <w:rsid w:val="00EE0F7F"/>
    <w:rsid w:val="00EE3139"/>
    <w:rsid w:val="00EE6A96"/>
    <w:rsid w:val="00EF551B"/>
    <w:rsid w:val="00F028AB"/>
    <w:rsid w:val="00F03444"/>
    <w:rsid w:val="00F1220F"/>
    <w:rsid w:val="00F269AC"/>
    <w:rsid w:val="00F44E9D"/>
    <w:rsid w:val="00F53C0B"/>
    <w:rsid w:val="00F63551"/>
    <w:rsid w:val="00F76E82"/>
    <w:rsid w:val="00FA2FBC"/>
    <w:rsid w:val="00FA6647"/>
    <w:rsid w:val="00FB06EC"/>
    <w:rsid w:val="00FB08E0"/>
    <w:rsid w:val="00FB28DF"/>
    <w:rsid w:val="00FC4515"/>
    <w:rsid w:val="00FE0635"/>
    <w:rsid w:val="00FE1BD1"/>
    <w:rsid w:val="00FF59C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FC6"/>
    <w:rPr>
      <w:rFonts w:ascii="Times New Roman" w:eastAsia="Times New Roman" w:hAnsi="Times New Roman"/>
      <w:sz w:val="24"/>
      <w:szCs w:val="24"/>
      <w:lang w:val="es-CO" w:eastAsia="es-ES"/>
    </w:rPr>
  </w:style>
  <w:style w:type="paragraph" w:styleId="Heading1">
    <w:name w:val="heading 1"/>
    <w:basedOn w:val="Normal"/>
    <w:next w:val="Normal"/>
    <w:link w:val="Heading1Char"/>
    <w:uiPriority w:val="9"/>
    <w:qFormat/>
    <w:rsid w:val="00935292"/>
    <w:pPr>
      <w:keepNext/>
      <w:keepLines/>
      <w:spacing w:before="480" w:line="276" w:lineRule="auto"/>
      <w:outlineLvl w:val="0"/>
    </w:pPr>
    <w:rPr>
      <w:rFonts w:ascii="Cambria" w:hAnsi="Cambria"/>
      <w:b/>
      <w:bCs/>
      <w:color w:val="B35E06"/>
      <w:sz w:val="28"/>
      <w:szCs w:val="28"/>
      <w:lang w:eastAsia="es-CO"/>
    </w:rPr>
  </w:style>
  <w:style w:type="paragraph" w:styleId="Heading9">
    <w:name w:val="heading 9"/>
    <w:basedOn w:val="Normal"/>
    <w:next w:val="Normal"/>
    <w:link w:val="Heading9Char"/>
    <w:qFormat/>
    <w:rsid w:val="009E0FC6"/>
    <w:pPr>
      <w:keepNext/>
      <w:jc w:val="center"/>
      <w:outlineLvl w:val="8"/>
    </w:pPr>
    <w:rPr>
      <w:sz w:val="32"/>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sid w:val="009E0FC6"/>
    <w:rPr>
      <w:rFonts w:ascii="Times New Roman" w:eastAsia="Times New Roman" w:hAnsi="Times New Roman" w:cs="Times New Roman"/>
      <w:sz w:val="32"/>
      <w:szCs w:val="24"/>
      <w:lang w:val="es-ES_tradnl" w:eastAsia="es-ES"/>
    </w:rPr>
  </w:style>
  <w:style w:type="paragraph" w:styleId="TOC1">
    <w:name w:val="toc 1"/>
    <w:basedOn w:val="Normal"/>
    <w:next w:val="Normal"/>
    <w:autoRedefine/>
    <w:semiHidden/>
    <w:rsid w:val="009E0FC6"/>
    <w:pPr>
      <w:spacing w:before="360" w:after="360"/>
    </w:pPr>
    <w:rPr>
      <w:b/>
      <w:bCs/>
      <w:caps/>
      <w:szCs w:val="26"/>
      <w:u w:val="single"/>
      <w:lang w:val="es-ES_tradnl"/>
    </w:rPr>
  </w:style>
  <w:style w:type="paragraph" w:styleId="BalloonText">
    <w:name w:val="Balloon Text"/>
    <w:basedOn w:val="Normal"/>
    <w:link w:val="BalloonTextChar"/>
    <w:uiPriority w:val="99"/>
    <w:semiHidden/>
    <w:unhideWhenUsed/>
    <w:rsid w:val="009E0FC6"/>
    <w:rPr>
      <w:rFonts w:ascii="Tahoma" w:hAnsi="Tahoma" w:cs="Tahoma"/>
      <w:sz w:val="16"/>
      <w:szCs w:val="16"/>
    </w:rPr>
  </w:style>
  <w:style w:type="character" w:customStyle="1" w:styleId="BalloonTextChar">
    <w:name w:val="Balloon Text Char"/>
    <w:link w:val="BalloonText"/>
    <w:uiPriority w:val="99"/>
    <w:semiHidden/>
    <w:rsid w:val="009E0FC6"/>
    <w:rPr>
      <w:rFonts w:ascii="Tahoma" w:eastAsia="Times New Roman" w:hAnsi="Tahoma" w:cs="Tahoma"/>
      <w:sz w:val="16"/>
      <w:szCs w:val="16"/>
      <w:lang w:eastAsia="es-ES"/>
    </w:rPr>
  </w:style>
  <w:style w:type="character" w:styleId="Hyperlink">
    <w:name w:val="Hyperlink"/>
    <w:uiPriority w:val="99"/>
    <w:semiHidden/>
    <w:unhideWhenUsed/>
    <w:rsid w:val="00AD1000"/>
    <w:rPr>
      <w:color w:val="0000FF"/>
      <w:u w:val="single"/>
    </w:rPr>
  </w:style>
  <w:style w:type="paragraph" w:styleId="ListParagraph">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FA2FBC"/>
    <w:pPr>
      <w:tabs>
        <w:tab w:val="center" w:pos="4419"/>
        <w:tab w:val="right" w:pos="8838"/>
      </w:tabs>
    </w:pPr>
  </w:style>
  <w:style w:type="character" w:customStyle="1" w:styleId="HeaderChar">
    <w:name w:val="Header Char"/>
    <w:link w:val="Header"/>
    <w:uiPriority w:val="99"/>
    <w:rsid w:val="00FA2FBC"/>
    <w:rPr>
      <w:rFonts w:ascii="Times New Roman" w:eastAsia="Times New Roman" w:hAnsi="Times New Roman"/>
      <w:sz w:val="24"/>
      <w:szCs w:val="24"/>
      <w:lang w:eastAsia="es-ES"/>
    </w:rPr>
  </w:style>
  <w:style w:type="paragraph" w:styleId="Footer">
    <w:name w:val="footer"/>
    <w:basedOn w:val="Normal"/>
    <w:link w:val="FooterChar"/>
    <w:uiPriority w:val="99"/>
    <w:unhideWhenUsed/>
    <w:rsid w:val="00FA2FBC"/>
    <w:pPr>
      <w:tabs>
        <w:tab w:val="center" w:pos="4419"/>
        <w:tab w:val="right" w:pos="8838"/>
      </w:tabs>
    </w:pPr>
  </w:style>
  <w:style w:type="character" w:customStyle="1" w:styleId="FooterChar">
    <w:name w:val="Footer Char"/>
    <w:link w:val="Footer"/>
    <w:uiPriority w:val="99"/>
    <w:rsid w:val="00FA2FBC"/>
    <w:rPr>
      <w:rFonts w:ascii="Times New Roman" w:eastAsia="Times New Roman" w:hAnsi="Times New Roman"/>
      <w:sz w:val="24"/>
      <w:szCs w:val="24"/>
      <w:lang w:eastAsia="es-ES"/>
    </w:rPr>
  </w:style>
  <w:style w:type="paragraph" w:styleId="NormalWeb">
    <w:name w:val="Normal (Web)"/>
    <w:basedOn w:val="Normal"/>
    <w:uiPriority w:val="99"/>
    <w:semiHidden/>
    <w:unhideWhenUsed/>
    <w:rsid w:val="005637D4"/>
    <w:pPr>
      <w:spacing w:before="100" w:beforeAutospacing="1" w:after="100" w:afterAutospacing="1"/>
    </w:pPr>
    <w:rPr>
      <w:lang w:eastAsia="es-CO"/>
    </w:rPr>
  </w:style>
  <w:style w:type="character" w:styleId="CommentReference">
    <w:name w:val="annotation reference"/>
    <w:uiPriority w:val="99"/>
    <w:semiHidden/>
    <w:unhideWhenUsed/>
    <w:rsid w:val="001B7477"/>
    <w:rPr>
      <w:sz w:val="16"/>
      <w:szCs w:val="16"/>
    </w:rPr>
  </w:style>
  <w:style w:type="paragraph" w:styleId="CommentText">
    <w:name w:val="annotation text"/>
    <w:basedOn w:val="Normal"/>
    <w:link w:val="CommentTextChar"/>
    <w:uiPriority w:val="99"/>
    <w:semiHidden/>
    <w:unhideWhenUsed/>
    <w:rsid w:val="001B7477"/>
    <w:rPr>
      <w:sz w:val="20"/>
      <w:szCs w:val="20"/>
    </w:rPr>
  </w:style>
  <w:style w:type="character" w:customStyle="1" w:styleId="CommentTextChar">
    <w:name w:val="Comment Text Char"/>
    <w:link w:val="CommentText"/>
    <w:uiPriority w:val="99"/>
    <w:semiHidden/>
    <w:rsid w:val="001B7477"/>
    <w:rPr>
      <w:rFonts w:ascii="Times New Roman" w:eastAsia="Times New Roman" w:hAnsi="Times New Roman"/>
      <w:lang w:eastAsia="es-ES"/>
    </w:rPr>
  </w:style>
  <w:style w:type="paragraph" w:styleId="CommentSubject">
    <w:name w:val="annotation subject"/>
    <w:basedOn w:val="CommentText"/>
    <w:next w:val="CommentText"/>
    <w:link w:val="CommentSubjectChar"/>
    <w:uiPriority w:val="99"/>
    <w:semiHidden/>
    <w:unhideWhenUsed/>
    <w:rsid w:val="001B7477"/>
    <w:rPr>
      <w:b/>
      <w:bCs/>
    </w:rPr>
  </w:style>
  <w:style w:type="character" w:customStyle="1" w:styleId="CommentSubjectChar">
    <w:name w:val="Comment Subject Char"/>
    <w:link w:val="CommentSubject"/>
    <w:uiPriority w:val="99"/>
    <w:semiHidden/>
    <w:rsid w:val="001B7477"/>
    <w:rPr>
      <w:rFonts w:ascii="Times New Roman" w:eastAsia="Times New Roman" w:hAnsi="Times New Roman"/>
      <w:b/>
      <w:bCs/>
      <w:lang w:eastAsia="es-ES"/>
    </w:rPr>
  </w:style>
  <w:style w:type="paragraph" w:styleId="FootnoteText">
    <w:name w:val="footnote text"/>
    <w:basedOn w:val="Normal"/>
    <w:link w:val="FootnoteTextChar"/>
    <w:uiPriority w:val="99"/>
    <w:semiHidden/>
    <w:unhideWhenUsed/>
    <w:rsid w:val="002A5318"/>
    <w:rPr>
      <w:sz w:val="20"/>
      <w:szCs w:val="20"/>
    </w:rPr>
  </w:style>
  <w:style w:type="character" w:customStyle="1" w:styleId="FootnoteTextChar">
    <w:name w:val="Footnote Text Char"/>
    <w:link w:val="FootnoteText"/>
    <w:uiPriority w:val="99"/>
    <w:semiHidden/>
    <w:rsid w:val="002A5318"/>
    <w:rPr>
      <w:rFonts w:ascii="Times New Roman" w:eastAsia="Times New Roman" w:hAnsi="Times New Roman"/>
      <w:lang w:eastAsia="es-ES"/>
    </w:rPr>
  </w:style>
  <w:style w:type="character" w:styleId="FootnoteReference">
    <w:name w:val="footnote reference"/>
    <w:uiPriority w:val="99"/>
    <w:semiHidden/>
    <w:unhideWhenUsed/>
    <w:rsid w:val="002A5318"/>
    <w:rPr>
      <w:vertAlign w:val="superscript"/>
    </w:rPr>
  </w:style>
  <w:style w:type="character" w:customStyle="1" w:styleId="Heading1Char">
    <w:name w:val="Heading 1 Char"/>
    <w:link w:val="Heading1"/>
    <w:uiPriority w:val="9"/>
    <w:rsid w:val="00935292"/>
    <w:rPr>
      <w:rFonts w:ascii="Cambria" w:eastAsia="Times New Roman" w:hAnsi="Cambria"/>
      <w:b/>
      <w:bCs/>
      <w:color w:val="B35E06"/>
      <w:sz w:val="28"/>
      <w:szCs w:val="28"/>
    </w:rPr>
  </w:style>
  <w:style w:type="numbering" w:customStyle="1" w:styleId="Unicauca">
    <w:name w:val="Unicauca"/>
    <w:uiPriority w:val="99"/>
    <w:rsid w:val="00935292"/>
    <w:pPr>
      <w:numPr>
        <w:numId w:val="12"/>
      </w:numPr>
    </w:pPr>
  </w:style>
  <w:style w:type="paragraph" w:styleId="Bibliography">
    <w:name w:val="Bibliography"/>
    <w:basedOn w:val="Normal"/>
    <w:next w:val="Normal"/>
    <w:uiPriority w:val="37"/>
    <w:unhideWhenUsed/>
    <w:rsid w:val="00935292"/>
    <w:pPr>
      <w:spacing w:after="200" w:line="276" w:lineRule="auto"/>
    </w:pPr>
    <w:rPr>
      <w:rFonts w:ascii="Calibri" w:eastAsia="Calibri" w:hAnsi="Calibr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FC6"/>
    <w:rPr>
      <w:rFonts w:ascii="Times New Roman" w:eastAsia="Times New Roman" w:hAnsi="Times New Roman"/>
      <w:sz w:val="24"/>
      <w:szCs w:val="24"/>
      <w:lang w:val="es-CO" w:eastAsia="es-ES"/>
    </w:rPr>
  </w:style>
  <w:style w:type="paragraph" w:styleId="Heading1">
    <w:name w:val="heading 1"/>
    <w:basedOn w:val="Normal"/>
    <w:next w:val="Normal"/>
    <w:link w:val="Heading1Char"/>
    <w:uiPriority w:val="9"/>
    <w:qFormat/>
    <w:rsid w:val="00935292"/>
    <w:pPr>
      <w:keepNext/>
      <w:keepLines/>
      <w:spacing w:before="480" w:line="276" w:lineRule="auto"/>
      <w:outlineLvl w:val="0"/>
    </w:pPr>
    <w:rPr>
      <w:rFonts w:ascii="Cambria" w:hAnsi="Cambria"/>
      <w:b/>
      <w:bCs/>
      <w:color w:val="B35E06"/>
      <w:sz w:val="28"/>
      <w:szCs w:val="28"/>
      <w:lang w:eastAsia="es-CO"/>
    </w:rPr>
  </w:style>
  <w:style w:type="paragraph" w:styleId="Heading9">
    <w:name w:val="heading 9"/>
    <w:basedOn w:val="Normal"/>
    <w:next w:val="Normal"/>
    <w:link w:val="Heading9Char"/>
    <w:qFormat/>
    <w:rsid w:val="009E0FC6"/>
    <w:pPr>
      <w:keepNext/>
      <w:jc w:val="center"/>
      <w:outlineLvl w:val="8"/>
    </w:pPr>
    <w:rPr>
      <w:sz w:val="32"/>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sid w:val="009E0FC6"/>
    <w:rPr>
      <w:rFonts w:ascii="Times New Roman" w:eastAsia="Times New Roman" w:hAnsi="Times New Roman" w:cs="Times New Roman"/>
      <w:sz w:val="32"/>
      <w:szCs w:val="24"/>
      <w:lang w:val="es-ES_tradnl" w:eastAsia="es-ES"/>
    </w:rPr>
  </w:style>
  <w:style w:type="paragraph" w:styleId="TOC1">
    <w:name w:val="toc 1"/>
    <w:basedOn w:val="Normal"/>
    <w:next w:val="Normal"/>
    <w:autoRedefine/>
    <w:semiHidden/>
    <w:rsid w:val="009E0FC6"/>
    <w:pPr>
      <w:spacing w:before="360" w:after="360"/>
    </w:pPr>
    <w:rPr>
      <w:b/>
      <w:bCs/>
      <w:caps/>
      <w:szCs w:val="26"/>
      <w:u w:val="single"/>
      <w:lang w:val="es-ES_tradnl"/>
    </w:rPr>
  </w:style>
  <w:style w:type="paragraph" w:styleId="BalloonText">
    <w:name w:val="Balloon Text"/>
    <w:basedOn w:val="Normal"/>
    <w:link w:val="BalloonTextChar"/>
    <w:uiPriority w:val="99"/>
    <w:semiHidden/>
    <w:unhideWhenUsed/>
    <w:rsid w:val="009E0FC6"/>
    <w:rPr>
      <w:rFonts w:ascii="Tahoma" w:hAnsi="Tahoma" w:cs="Tahoma"/>
      <w:sz w:val="16"/>
      <w:szCs w:val="16"/>
    </w:rPr>
  </w:style>
  <w:style w:type="character" w:customStyle="1" w:styleId="BalloonTextChar">
    <w:name w:val="Balloon Text Char"/>
    <w:link w:val="BalloonText"/>
    <w:uiPriority w:val="99"/>
    <w:semiHidden/>
    <w:rsid w:val="009E0FC6"/>
    <w:rPr>
      <w:rFonts w:ascii="Tahoma" w:eastAsia="Times New Roman" w:hAnsi="Tahoma" w:cs="Tahoma"/>
      <w:sz w:val="16"/>
      <w:szCs w:val="16"/>
      <w:lang w:eastAsia="es-ES"/>
    </w:rPr>
  </w:style>
  <w:style w:type="character" w:styleId="Hyperlink">
    <w:name w:val="Hyperlink"/>
    <w:uiPriority w:val="99"/>
    <w:semiHidden/>
    <w:unhideWhenUsed/>
    <w:rsid w:val="00AD1000"/>
    <w:rPr>
      <w:color w:val="0000FF"/>
      <w:u w:val="single"/>
    </w:rPr>
  </w:style>
  <w:style w:type="paragraph" w:styleId="ListParagraph">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FA2FBC"/>
    <w:pPr>
      <w:tabs>
        <w:tab w:val="center" w:pos="4419"/>
        <w:tab w:val="right" w:pos="8838"/>
      </w:tabs>
    </w:pPr>
  </w:style>
  <w:style w:type="character" w:customStyle="1" w:styleId="HeaderChar">
    <w:name w:val="Header Char"/>
    <w:link w:val="Header"/>
    <w:uiPriority w:val="99"/>
    <w:rsid w:val="00FA2FBC"/>
    <w:rPr>
      <w:rFonts w:ascii="Times New Roman" w:eastAsia="Times New Roman" w:hAnsi="Times New Roman"/>
      <w:sz w:val="24"/>
      <w:szCs w:val="24"/>
      <w:lang w:eastAsia="es-ES"/>
    </w:rPr>
  </w:style>
  <w:style w:type="paragraph" w:styleId="Footer">
    <w:name w:val="footer"/>
    <w:basedOn w:val="Normal"/>
    <w:link w:val="FooterChar"/>
    <w:uiPriority w:val="99"/>
    <w:unhideWhenUsed/>
    <w:rsid w:val="00FA2FBC"/>
    <w:pPr>
      <w:tabs>
        <w:tab w:val="center" w:pos="4419"/>
        <w:tab w:val="right" w:pos="8838"/>
      </w:tabs>
    </w:pPr>
  </w:style>
  <w:style w:type="character" w:customStyle="1" w:styleId="FooterChar">
    <w:name w:val="Footer Char"/>
    <w:link w:val="Footer"/>
    <w:uiPriority w:val="99"/>
    <w:rsid w:val="00FA2FBC"/>
    <w:rPr>
      <w:rFonts w:ascii="Times New Roman" w:eastAsia="Times New Roman" w:hAnsi="Times New Roman"/>
      <w:sz w:val="24"/>
      <w:szCs w:val="24"/>
      <w:lang w:eastAsia="es-ES"/>
    </w:rPr>
  </w:style>
  <w:style w:type="paragraph" w:styleId="NormalWeb">
    <w:name w:val="Normal (Web)"/>
    <w:basedOn w:val="Normal"/>
    <w:uiPriority w:val="99"/>
    <w:semiHidden/>
    <w:unhideWhenUsed/>
    <w:rsid w:val="005637D4"/>
    <w:pPr>
      <w:spacing w:before="100" w:beforeAutospacing="1" w:after="100" w:afterAutospacing="1"/>
    </w:pPr>
    <w:rPr>
      <w:lang w:eastAsia="es-CO"/>
    </w:rPr>
  </w:style>
  <w:style w:type="character" w:styleId="CommentReference">
    <w:name w:val="annotation reference"/>
    <w:uiPriority w:val="99"/>
    <w:semiHidden/>
    <w:unhideWhenUsed/>
    <w:rsid w:val="001B7477"/>
    <w:rPr>
      <w:sz w:val="16"/>
      <w:szCs w:val="16"/>
    </w:rPr>
  </w:style>
  <w:style w:type="paragraph" w:styleId="CommentText">
    <w:name w:val="annotation text"/>
    <w:basedOn w:val="Normal"/>
    <w:link w:val="CommentTextChar"/>
    <w:uiPriority w:val="99"/>
    <w:semiHidden/>
    <w:unhideWhenUsed/>
    <w:rsid w:val="001B7477"/>
    <w:rPr>
      <w:sz w:val="20"/>
      <w:szCs w:val="20"/>
    </w:rPr>
  </w:style>
  <w:style w:type="character" w:customStyle="1" w:styleId="CommentTextChar">
    <w:name w:val="Comment Text Char"/>
    <w:link w:val="CommentText"/>
    <w:uiPriority w:val="99"/>
    <w:semiHidden/>
    <w:rsid w:val="001B7477"/>
    <w:rPr>
      <w:rFonts w:ascii="Times New Roman" w:eastAsia="Times New Roman" w:hAnsi="Times New Roman"/>
      <w:lang w:eastAsia="es-ES"/>
    </w:rPr>
  </w:style>
  <w:style w:type="paragraph" w:styleId="CommentSubject">
    <w:name w:val="annotation subject"/>
    <w:basedOn w:val="CommentText"/>
    <w:next w:val="CommentText"/>
    <w:link w:val="CommentSubjectChar"/>
    <w:uiPriority w:val="99"/>
    <w:semiHidden/>
    <w:unhideWhenUsed/>
    <w:rsid w:val="001B7477"/>
    <w:rPr>
      <w:b/>
      <w:bCs/>
    </w:rPr>
  </w:style>
  <w:style w:type="character" w:customStyle="1" w:styleId="CommentSubjectChar">
    <w:name w:val="Comment Subject Char"/>
    <w:link w:val="CommentSubject"/>
    <w:uiPriority w:val="99"/>
    <w:semiHidden/>
    <w:rsid w:val="001B7477"/>
    <w:rPr>
      <w:rFonts w:ascii="Times New Roman" w:eastAsia="Times New Roman" w:hAnsi="Times New Roman"/>
      <w:b/>
      <w:bCs/>
      <w:lang w:eastAsia="es-ES"/>
    </w:rPr>
  </w:style>
  <w:style w:type="paragraph" w:styleId="FootnoteText">
    <w:name w:val="footnote text"/>
    <w:basedOn w:val="Normal"/>
    <w:link w:val="FootnoteTextChar"/>
    <w:uiPriority w:val="99"/>
    <w:semiHidden/>
    <w:unhideWhenUsed/>
    <w:rsid w:val="002A5318"/>
    <w:rPr>
      <w:sz w:val="20"/>
      <w:szCs w:val="20"/>
    </w:rPr>
  </w:style>
  <w:style w:type="character" w:customStyle="1" w:styleId="FootnoteTextChar">
    <w:name w:val="Footnote Text Char"/>
    <w:link w:val="FootnoteText"/>
    <w:uiPriority w:val="99"/>
    <w:semiHidden/>
    <w:rsid w:val="002A5318"/>
    <w:rPr>
      <w:rFonts w:ascii="Times New Roman" w:eastAsia="Times New Roman" w:hAnsi="Times New Roman"/>
      <w:lang w:eastAsia="es-ES"/>
    </w:rPr>
  </w:style>
  <w:style w:type="character" w:styleId="FootnoteReference">
    <w:name w:val="footnote reference"/>
    <w:uiPriority w:val="99"/>
    <w:semiHidden/>
    <w:unhideWhenUsed/>
    <w:rsid w:val="002A5318"/>
    <w:rPr>
      <w:vertAlign w:val="superscript"/>
    </w:rPr>
  </w:style>
  <w:style w:type="character" w:customStyle="1" w:styleId="Heading1Char">
    <w:name w:val="Heading 1 Char"/>
    <w:link w:val="Heading1"/>
    <w:uiPriority w:val="9"/>
    <w:rsid w:val="00935292"/>
    <w:rPr>
      <w:rFonts w:ascii="Cambria" w:eastAsia="Times New Roman" w:hAnsi="Cambria"/>
      <w:b/>
      <w:bCs/>
      <w:color w:val="B35E06"/>
      <w:sz w:val="28"/>
      <w:szCs w:val="28"/>
    </w:rPr>
  </w:style>
  <w:style w:type="numbering" w:customStyle="1" w:styleId="Unicauca">
    <w:name w:val="Unicauca"/>
    <w:uiPriority w:val="99"/>
    <w:rsid w:val="00935292"/>
    <w:pPr>
      <w:numPr>
        <w:numId w:val="12"/>
      </w:numPr>
    </w:pPr>
  </w:style>
  <w:style w:type="paragraph" w:styleId="Bibliography">
    <w:name w:val="Bibliography"/>
    <w:basedOn w:val="Normal"/>
    <w:next w:val="Normal"/>
    <w:uiPriority w:val="37"/>
    <w:unhideWhenUsed/>
    <w:rsid w:val="00935292"/>
    <w:pPr>
      <w:spacing w:after="200" w:line="276" w:lineRule="auto"/>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9270">
      <w:bodyDiv w:val="1"/>
      <w:marLeft w:val="0"/>
      <w:marRight w:val="0"/>
      <w:marTop w:val="0"/>
      <w:marBottom w:val="0"/>
      <w:divBdr>
        <w:top w:val="none" w:sz="0" w:space="0" w:color="auto"/>
        <w:left w:val="none" w:sz="0" w:space="0" w:color="auto"/>
        <w:bottom w:val="none" w:sz="0" w:space="0" w:color="auto"/>
        <w:right w:val="none" w:sz="0" w:space="0" w:color="auto"/>
      </w:divBdr>
    </w:div>
    <w:div w:id="45837892">
      <w:bodyDiv w:val="1"/>
      <w:marLeft w:val="0"/>
      <w:marRight w:val="0"/>
      <w:marTop w:val="0"/>
      <w:marBottom w:val="0"/>
      <w:divBdr>
        <w:top w:val="none" w:sz="0" w:space="0" w:color="auto"/>
        <w:left w:val="none" w:sz="0" w:space="0" w:color="auto"/>
        <w:bottom w:val="none" w:sz="0" w:space="0" w:color="auto"/>
        <w:right w:val="none" w:sz="0" w:space="0" w:color="auto"/>
      </w:divBdr>
      <w:divsChild>
        <w:div w:id="301160531">
          <w:marLeft w:val="677"/>
          <w:marRight w:val="0"/>
          <w:marTop w:val="0"/>
          <w:marBottom w:val="283"/>
          <w:divBdr>
            <w:top w:val="none" w:sz="0" w:space="0" w:color="auto"/>
            <w:left w:val="none" w:sz="0" w:space="0" w:color="auto"/>
            <w:bottom w:val="none" w:sz="0" w:space="0" w:color="auto"/>
            <w:right w:val="none" w:sz="0" w:space="0" w:color="auto"/>
          </w:divBdr>
        </w:div>
        <w:div w:id="1636258491">
          <w:marLeft w:val="677"/>
          <w:marRight w:val="0"/>
          <w:marTop w:val="0"/>
          <w:marBottom w:val="283"/>
          <w:divBdr>
            <w:top w:val="none" w:sz="0" w:space="0" w:color="auto"/>
            <w:left w:val="none" w:sz="0" w:space="0" w:color="auto"/>
            <w:bottom w:val="none" w:sz="0" w:space="0" w:color="auto"/>
            <w:right w:val="none" w:sz="0" w:space="0" w:color="auto"/>
          </w:divBdr>
        </w:div>
        <w:div w:id="2099325462">
          <w:marLeft w:val="677"/>
          <w:marRight w:val="0"/>
          <w:marTop w:val="0"/>
          <w:marBottom w:val="283"/>
          <w:divBdr>
            <w:top w:val="none" w:sz="0" w:space="0" w:color="auto"/>
            <w:left w:val="none" w:sz="0" w:space="0" w:color="auto"/>
            <w:bottom w:val="none" w:sz="0" w:space="0" w:color="auto"/>
            <w:right w:val="none" w:sz="0" w:space="0" w:color="auto"/>
          </w:divBdr>
        </w:div>
      </w:divsChild>
    </w:div>
    <w:div w:id="47842248">
      <w:bodyDiv w:val="1"/>
      <w:marLeft w:val="0"/>
      <w:marRight w:val="0"/>
      <w:marTop w:val="0"/>
      <w:marBottom w:val="0"/>
      <w:divBdr>
        <w:top w:val="none" w:sz="0" w:space="0" w:color="auto"/>
        <w:left w:val="none" w:sz="0" w:space="0" w:color="auto"/>
        <w:bottom w:val="none" w:sz="0" w:space="0" w:color="auto"/>
        <w:right w:val="none" w:sz="0" w:space="0" w:color="auto"/>
      </w:divBdr>
      <w:divsChild>
        <w:div w:id="867259965">
          <w:marLeft w:val="1166"/>
          <w:marRight w:val="0"/>
          <w:marTop w:val="134"/>
          <w:marBottom w:val="0"/>
          <w:divBdr>
            <w:top w:val="none" w:sz="0" w:space="0" w:color="auto"/>
            <w:left w:val="none" w:sz="0" w:space="0" w:color="auto"/>
            <w:bottom w:val="none" w:sz="0" w:space="0" w:color="auto"/>
            <w:right w:val="none" w:sz="0" w:space="0" w:color="auto"/>
          </w:divBdr>
        </w:div>
        <w:div w:id="931007679">
          <w:marLeft w:val="547"/>
          <w:marRight w:val="0"/>
          <w:marTop w:val="154"/>
          <w:marBottom w:val="0"/>
          <w:divBdr>
            <w:top w:val="none" w:sz="0" w:space="0" w:color="auto"/>
            <w:left w:val="none" w:sz="0" w:space="0" w:color="auto"/>
            <w:bottom w:val="none" w:sz="0" w:space="0" w:color="auto"/>
            <w:right w:val="none" w:sz="0" w:space="0" w:color="auto"/>
          </w:divBdr>
        </w:div>
        <w:div w:id="946349217">
          <w:marLeft w:val="1166"/>
          <w:marRight w:val="0"/>
          <w:marTop w:val="134"/>
          <w:marBottom w:val="0"/>
          <w:divBdr>
            <w:top w:val="none" w:sz="0" w:space="0" w:color="auto"/>
            <w:left w:val="none" w:sz="0" w:space="0" w:color="auto"/>
            <w:bottom w:val="none" w:sz="0" w:space="0" w:color="auto"/>
            <w:right w:val="none" w:sz="0" w:space="0" w:color="auto"/>
          </w:divBdr>
        </w:div>
        <w:div w:id="1087727672">
          <w:marLeft w:val="1166"/>
          <w:marRight w:val="0"/>
          <w:marTop w:val="134"/>
          <w:marBottom w:val="0"/>
          <w:divBdr>
            <w:top w:val="none" w:sz="0" w:space="0" w:color="auto"/>
            <w:left w:val="none" w:sz="0" w:space="0" w:color="auto"/>
            <w:bottom w:val="none" w:sz="0" w:space="0" w:color="auto"/>
            <w:right w:val="none" w:sz="0" w:space="0" w:color="auto"/>
          </w:divBdr>
        </w:div>
        <w:div w:id="1247031804">
          <w:marLeft w:val="1166"/>
          <w:marRight w:val="0"/>
          <w:marTop w:val="134"/>
          <w:marBottom w:val="0"/>
          <w:divBdr>
            <w:top w:val="none" w:sz="0" w:space="0" w:color="auto"/>
            <w:left w:val="none" w:sz="0" w:space="0" w:color="auto"/>
            <w:bottom w:val="none" w:sz="0" w:space="0" w:color="auto"/>
            <w:right w:val="none" w:sz="0" w:space="0" w:color="auto"/>
          </w:divBdr>
        </w:div>
        <w:div w:id="1655138794">
          <w:marLeft w:val="1166"/>
          <w:marRight w:val="0"/>
          <w:marTop w:val="134"/>
          <w:marBottom w:val="0"/>
          <w:divBdr>
            <w:top w:val="none" w:sz="0" w:space="0" w:color="auto"/>
            <w:left w:val="none" w:sz="0" w:space="0" w:color="auto"/>
            <w:bottom w:val="none" w:sz="0" w:space="0" w:color="auto"/>
            <w:right w:val="none" w:sz="0" w:space="0" w:color="auto"/>
          </w:divBdr>
        </w:div>
      </w:divsChild>
    </w:div>
    <w:div w:id="94450837">
      <w:bodyDiv w:val="1"/>
      <w:marLeft w:val="0"/>
      <w:marRight w:val="0"/>
      <w:marTop w:val="0"/>
      <w:marBottom w:val="0"/>
      <w:divBdr>
        <w:top w:val="none" w:sz="0" w:space="0" w:color="auto"/>
        <w:left w:val="none" w:sz="0" w:space="0" w:color="auto"/>
        <w:bottom w:val="none" w:sz="0" w:space="0" w:color="auto"/>
        <w:right w:val="none" w:sz="0" w:space="0" w:color="auto"/>
      </w:divBdr>
      <w:divsChild>
        <w:div w:id="519589259">
          <w:marLeft w:val="547"/>
          <w:marRight w:val="0"/>
          <w:marTop w:val="115"/>
          <w:marBottom w:val="0"/>
          <w:divBdr>
            <w:top w:val="none" w:sz="0" w:space="0" w:color="auto"/>
            <w:left w:val="none" w:sz="0" w:space="0" w:color="auto"/>
            <w:bottom w:val="none" w:sz="0" w:space="0" w:color="auto"/>
            <w:right w:val="none" w:sz="0" w:space="0" w:color="auto"/>
          </w:divBdr>
        </w:div>
        <w:div w:id="618148406">
          <w:marLeft w:val="547"/>
          <w:marRight w:val="0"/>
          <w:marTop w:val="115"/>
          <w:marBottom w:val="0"/>
          <w:divBdr>
            <w:top w:val="none" w:sz="0" w:space="0" w:color="auto"/>
            <w:left w:val="none" w:sz="0" w:space="0" w:color="auto"/>
            <w:bottom w:val="none" w:sz="0" w:space="0" w:color="auto"/>
            <w:right w:val="none" w:sz="0" w:space="0" w:color="auto"/>
          </w:divBdr>
        </w:div>
        <w:div w:id="1064333192">
          <w:marLeft w:val="547"/>
          <w:marRight w:val="0"/>
          <w:marTop w:val="115"/>
          <w:marBottom w:val="0"/>
          <w:divBdr>
            <w:top w:val="none" w:sz="0" w:space="0" w:color="auto"/>
            <w:left w:val="none" w:sz="0" w:space="0" w:color="auto"/>
            <w:bottom w:val="none" w:sz="0" w:space="0" w:color="auto"/>
            <w:right w:val="none" w:sz="0" w:space="0" w:color="auto"/>
          </w:divBdr>
        </w:div>
        <w:div w:id="1480225413">
          <w:marLeft w:val="547"/>
          <w:marRight w:val="0"/>
          <w:marTop w:val="115"/>
          <w:marBottom w:val="0"/>
          <w:divBdr>
            <w:top w:val="none" w:sz="0" w:space="0" w:color="auto"/>
            <w:left w:val="none" w:sz="0" w:space="0" w:color="auto"/>
            <w:bottom w:val="none" w:sz="0" w:space="0" w:color="auto"/>
            <w:right w:val="none" w:sz="0" w:space="0" w:color="auto"/>
          </w:divBdr>
        </w:div>
      </w:divsChild>
    </w:div>
    <w:div w:id="169024770">
      <w:bodyDiv w:val="1"/>
      <w:marLeft w:val="0"/>
      <w:marRight w:val="0"/>
      <w:marTop w:val="0"/>
      <w:marBottom w:val="0"/>
      <w:divBdr>
        <w:top w:val="none" w:sz="0" w:space="0" w:color="auto"/>
        <w:left w:val="none" w:sz="0" w:space="0" w:color="auto"/>
        <w:bottom w:val="none" w:sz="0" w:space="0" w:color="auto"/>
        <w:right w:val="none" w:sz="0" w:space="0" w:color="auto"/>
      </w:divBdr>
      <w:divsChild>
        <w:div w:id="95487584">
          <w:marLeft w:val="547"/>
          <w:marRight w:val="0"/>
          <w:marTop w:val="96"/>
          <w:marBottom w:val="0"/>
          <w:divBdr>
            <w:top w:val="none" w:sz="0" w:space="0" w:color="auto"/>
            <w:left w:val="none" w:sz="0" w:space="0" w:color="auto"/>
            <w:bottom w:val="none" w:sz="0" w:space="0" w:color="auto"/>
            <w:right w:val="none" w:sz="0" w:space="0" w:color="auto"/>
          </w:divBdr>
        </w:div>
        <w:div w:id="198248707">
          <w:marLeft w:val="547"/>
          <w:marRight w:val="0"/>
          <w:marTop w:val="96"/>
          <w:marBottom w:val="0"/>
          <w:divBdr>
            <w:top w:val="none" w:sz="0" w:space="0" w:color="auto"/>
            <w:left w:val="none" w:sz="0" w:space="0" w:color="auto"/>
            <w:bottom w:val="none" w:sz="0" w:space="0" w:color="auto"/>
            <w:right w:val="none" w:sz="0" w:space="0" w:color="auto"/>
          </w:divBdr>
        </w:div>
        <w:div w:id="302776726">
          <w:marLeft w:val="547"/>
          <w:marRight w:val="0"/>
          <w:marTop w:val="96"/>
          <w:marBottom w:val="0"/>
          <w:divBdr>
            <w:top w:val="none" w:sz="0" w:space="0" w:color="auto"/>
            <w:left w:val="none" w:sz="0" w:space="0" w:color="auto"/>
            <w:bottom w:val="none" w:sz="0" w:space="0" w:color="auto"/>
            <w:right w:val="none" w:sz="0" w:space="0" w:color="auto"/>
          </w:divBdr>
        </w:div>
        <w:div w:id="615139814">
          <w:marLeft w:val="547"/>
          <w:marRight w:val="0"/>
          <w:marTop w:val="96"/>
          <w:marBottom w:val="0"/>
          <w:divBdr>
            <w:top w:val="none" w:sz="0" w:space="0" w:color="auto"/>
            <w:left w:val="none" w:sz="0" w:space="0" w:color="auto"/>
            <w:bottom w:val="none" w:sz="0" w:space="0" w:color="auto"/>
            <w:right w:val="none" w:sz="0" w:space="0" w:color="auto"/>
          </w:divBdr>
        </w:div>
        <w:div w:id="1709800280">
          <w:marLeft w:val="547"/>
          <w:marRight w:val="0"/>
          <w:marTop w:val="96"/>
          <w:marBottom w:val="0"/>
          <w:divBdr>
            <w:top w:val="none" w:sz="0" w:space="0" w:color="auto"/>
            <w:left w:val="none" w:sz="0" w:space="0" w:color="auto"/>
            <w:bottom w:val="none" w:sz="0" w:space="0" w:color="auto"/>
            <w:right w:val="none" w:sz="0" w:space="0" w:color="auto"/>
          </w:divBdr>
        </w:div>
        <w:div w:id="1811702040">
          <w:marLeft w:val="547"/>
          <w:marRight w:val="0"/>
          <w:marTop w:val="96"/>
          <w:marBottom w:val="0"/>
          <w:divBdr>
            <w:top w:val="none" w:sz="0" w:space="0" w:color="auto"/>
            <w:left w:val="none" w:sz="0" w:space="0" w:color="auto"/>
            <w:bottom w:val="none" w:sz="0" w:space="0" w:color="auto"/>
            <w:right w:val="none" w:sz="0" w:space="0" w:color="auto"/>
          </w:divBdr>
        </w:div>
      </w:divsChild>
    </w:div>
    <w:div w:id="169569180">
      <w:bodyDiv w:val="1"/>
      <w:marLeft w:val="0"/>
      <w:marRight w:val="0"/>
      <w:marTop w:val="0"/>
      <w:marBottom w:val="0"/>
      <w:divBdr>
        <w:top w:val="none" w:sz="0" w:space="0" w:color="auto"/>
        <w:left w:val="none" w:sz="0" w:space="0" w:color="auto"/>
        <w:bottom w:val="none" w:sz="0" w:space="0" w:color="auto"/>
        <w:right w:val="none" w:sz="0" w:space="0" w:color="auto"/>
      </w:divBdr>
      <w:divsChild>
        <w:div w:id="2046443014">
          <w:marLeft w:val="547"/>
          <w:marRight w:val="0"/>
          <w:marTop w:val="154"/>
          <w:marBottom w:val="0"/>
          <w:divBdr>
            <w:top w:val="none" w:sz="0" w:space="0" w:color="auto"/>
            <w:left w:val="none" w:sz="0" w:space="0" w:color="auto"/>
            <w:bottom w:val="none" w:sz="0" w:space="0" w:color="auto"/>
            <w:right w:val="none" w:sz="0" w:space="0" w:color="auto"/>
          </w:divBdr>
        </w:div>
      </w:divsChild>
    </w:div>
    <w:div w:id="223756724">
      <w:bodyDiv w:val="1"/>
      <w:marLeft w:val="0"/>
      <w:marRight w:val="0"/>
      <w:marTop w:val="0"/>
      <w:marBottom w:val="0"/>
      <w:divBdr>
        <w:top w:val="none" w:sz="0" w:space="0" w:color="auto"/>
        <w:left w:val="none" w:sz="0" w:space="0" w:color="auto"/>
        <w:bottom w:val="none" w:sz="0" w:space="0" w:color="auto"/>
        <w:right w:val="none" w:sz="0" w:space="0" w:color="auto"/>
      </w:divBdr>
    </w:div>
    <w:div w:id="279190686">
      <w:bodyDiv w:val="1"/>
      <w:marLeft w:val="0"/>
      <w:marRight w:val="0"/>
      <w:marTop w:val="0"/>
      <w:marBottom w:val="0"/>
      <w:divBdr>
        <w:top w:val="none" w:sz="0" w:space="0" w:color="auto"/>
        <w:left w:val="none" w:sz="0" w:space="0" w:color="auto"/>
        <w:bottom w:val="none" w:sz="0" w:space="0" w:color="auto"/>
        <w:right w:val="none" w:sz="0" w:space="0" w:color="auto"/>
      </w:divBdr>
      <w:divsChild>
        <w:div w:id="93286240">
          <w:marLeft w:val="547"/>
          <w:marRight w:val="0"/>
          <w:marTop w:val="0"/>
          <w:marBottom w:val="0"/>
          <w:divBdr>
            <w:top w:val="none" w:sz="0" w:space="0" w:color="auto"/>
            <w:left w:val="none" w:sz="0" w:space="0" w:color="auto"/>
            <w:bottom w:val="none" w:sz="0" w:space="0" w:color="auto"/>
            <w:right w:val="none" w:sz="0" w:space="0" w:color="auto"/>
          </w:divBdr>
        </w:div>
        <w:div w:id="1216551641">
          <w:marLeft w:val="547"/>
          <w:marRight w:val="0"/>
          <w:marTop w:val="0"/>
          <w:marBottom w:val="0"/>
          <w:divBdr>
            <w:top w:val="none" w:sz="0" w:space="0" w:color="auto"/>
            <w:left w:val="none" w:sz="0" w:space="0" w:color="auto"/>
            <w:bottom w:val="none" w:sz="0" w:space="0" w:color="auto"/>
            <w:right w:val="none" w:sz="0" w:space="0" w:color="auto"/>
          </w:divBdr>
        </w:div>
        <w:div w:id="2020621209">
          <w:marLeft w:val="547"/>
          <w:marRight w:val="0"/>
          <w:marTop w:val="0"/>
          <w:marBottom w:val="0"/>
          <w:divBdr>
            <w:top w:val="none" w:sz="0" w:space="0" w:color="auto"/>
            <w:left w:val="none" w:sz="0" w:space="0" w:color="auto"/>
            <w:bottom w:val="none" w:sz="0" w:space="0" w:color="auto"/>
            <w:right w:val="none" w:sz="0" w:space="0" w:color="auto"/>
          </w:divBdr>
        </w:div>
      </w:divsChild>
    </w:div>
    <w:div w:id="284316530">
      <w:bodyDiv w:val="1"/>
      <w:marLeft w:val="0"/>
      <w:marRight w:val="0"/>
      <w:marTop w:val="0"/>
      <w:marBottom w:val="0"/>
      <w:divBdr>
        <w:top w:val="none" w:sz="0" w:space="0" w:color="auto"/>
        <w:left w:val="none" w:sz="0" w:space="0" w:color="auto"/>
        <w:bottom w:val="none" w:sz="0" w:space="0" w:color="auto"/>
        <w:right w:val="none" w:sz="0" w:space="0" w:color="auto"/>
      </w:divBdr>
    </w:div>
    <w:div w:id="307902732">
      <w:bodyDiv w:val="1"/>
      <w:marLeft w:val="0"/>
      <w:marRight w:val="0"/>
      <w:marTop w:val="0"/>
      <w:marBottom w:val="0"/>
      <w:divBdr>
        <w:top w:val="none" w:sz="0" w:space="0" w:color="auto"/>
        <w:left w:val="none" w:sz="0" w:space="0" w:color="auto"/>
        <w:bottom w:val="none" w:sz="0" w:space="0" w:color="auto"/>
        <w:right w:val="none" w:sz="0" w:space="0" w:color="auto"/>
      </w:divBdr>
    </w:div>
    <w:div w:id="401758507">
      <w:bodyDiv w:val="1"/>
      <w:marLeft w:val="0"/>
      <w:marRight w:val="0"/>
      <w:marTop w:val="0"/>
      <w:marBottom w:val="0"/>
      <w:divBdr>
        <w:top w:val="none" w:sz="0" w:space="0" w:color="auto"/>
        <w:left w:val="none" w:sz="0" w:space="0" w:color="auto"/>
        <w:bottom w:val="none" w:sz="0" w:space="0" w:color="auto"/>
        <w:right w:val="none" w:sz="0" w:space="0" w:color="auto"/>
      </w:divBdr>
      <w:divsChild>
        <w:div w:id="146945805">
          <w:marLeft w:val="1166"/>
          <w:marRight w:val="0"/>
          <w:marTop w:val="96"/>
          <w:marBottom w:val="0"/>
          <w:divBdr>
            <w:top w:val="none" w:sz="0" w:space="0" w:color="auto"/>
            <w:left w:val="none" w:sz="0" w:space="0" w:color="auto"/>
            <w:bottom w:val="none" w:sz="0" w:space="0" w:color="auto"/>
            <w:right w:val="none" w:sz="0" w:space="0" w:color="auto"/>
          </w:divBdr>
        </w:div>
        <w:div w:id="182675978">
          <w:marLeft w:val="1166"/>
          <w:marRight w:val="0"/>
          <w:marTop w:val="96"/>
          <w:marBottom w:val="0"/>
          <w:divBdr>
            <w:top w:val="none" w:sz="0" w:space="0" w:color="auto"/>
            <w:left w:val="none" w:sz="0" w:space="0" w:color="auto"/>
            <w:bottom w:val="none" w:sz="0" w:space="0" w:color="auto"/>
            <w:right w:val="none" w:sz="0" w:space="0" w:color="auto"/>
          </w:divBdr>
        </w:div>
        <w:div w:id="541405765">
          <w:marLeft w:val="547"/>
          <w:marRight w:val="0"/>
          <w:marTop w:val="115"/>
          <w:marBottom w:val="0"/>
          <w:divBdr>
            <w:top w:val="none" w:sz="0" w:space="0" w:color="auto"/>
            <w:left w:val="none" w:sz="0" w:space="0" w:color="auto"/>
            <w:bottom w:val="none" w:sz="0" w:space="0" w:color="auto"/>
            <w:right w:val="none" w:sz="0" w:space="0" w:color="auto"/>
          </w:divBdr>
        </w:div>
        <w:div w:id="582564581">
          <w:marLeft w:val="1166"/>
          <w:marRight w:val="0"/>
          <w:marTop w:val="96"/>
          <w:marBottom w:val="0"/>
          <w:divBdr>
            <w:top w:val="none" w:sz="0" w:space="0" w:color="auto"/>
            <w:left w:val="none" w:sz="0" w:space="0" w:color="auto"/>
            <w:bottom w:val="none" w:sz="0" w:space="0" w:color="auto"/>
            <w:right w:val="none" w:sz="0" w:space="0" w:color="auto"/>
          </w:divBdr>
        </w:div>
        <w:div w:id="1397439477">
          <w:marLeft w:val="1166"/>
          <w:marRight w:val="0"/>
          <w:marTop w:val="96"/>
          <w:marBottom w:val="0"/>
          <w:divBdr>
            <w:top w:val="none" w:sz="0" w:space="0" w:color="auto"/>
            <w:left w:val="none" w:sz="0" w:space="0" w:color="auto"/>
            <w:bottom w:val="none" w:sz="0" w:space="0" w:color="auto"/>
            <w:right w:val="none" w:sz="0" w:space="0" w:color="auto"/>
          </w:divBdr>
        </w:div>
        <w:div w:id="1612395142">
          <w:marLeft w:val="547"/>
          <w:marRight w:val="0"/>
          <w:marTop w:val="115"/>
          <w:marBottom w:val="0"/>
          <w:divBdr>
            <w:top w:val="none" w:sz="0" w:space="0" w:color="auto"/>
            <w:left w:val="none" w:sz="0" w:space="0" w:color="auto"/>
            <w:bottom w:val="none" w:sz="0" w:space="0" w:color="auto"/>
            <w:right w:val="none" w:sz="0" w:space="0" w:color="auto"/>
          </w:divBdr>
        </w:div>
      </w:divsChild>
    </w:div>
    <w:div w:id="405995557">
      <w:bodyDiv w:val="1"/>
      <w:marLeft w:val="0"/>
      <w:marRight w:val="0"/>
      <w:marTop w:val="0"/>
      <w:marBottom w:val="0"/>
      <w:divBdr>
        <w:top w:val="none" w:sz="0" w:space="0" w:color="auto"/>
        <w:left w:val="none" w:sz="0" w:space="0" w:color="auto"/>
        <w:bottom w:val="none" w:sz="0" w:space="0" w:color="auto"/>
        <w:right w:val="none" w:sz="0" w:space="0" w:color="auto"/>
      </w:divBdr>
    </w:div>
    <w:div w:id="410735370">
      <w:bodyDiv w:val="1"/>
      <w:marLeft w:val="0"/>
      <w:marRight w:val="0"/>
      <w:marTop w:val="0"/>
      <w:marBottom w:val="0"/>
      <w:divBdr>
        <w:top w:val="none" w:sz="0" w:space="0" w:color="auto"/>
        <w:left w:val="none" w:sz="0" w:space="0" w:color="auto"/>
        <w:bottom w:val="none" w:sz="0" w:space="0" w:color="auto"/>
        <w:right w:val="none" w:sz="0" w:space="0" w:color="auto"/>
      </w:divBdr>
      <w:divsChild>
        <w:div w:id="1277056989">
          <w:marLeft w:val="677"/>
          <w:marRight w:val="0"/>
          <w:marTop w:val="0"/>
          <w:marBottom w:val="283"/>
          <w:divBdr>
            <w:top w:val="none" w:sz="0" w:space="0" w:color="auto"/>
            <w:left w:val="none" w:sz="0" w:space="0" w:color="auto"/>
            <w:bottom w:val="none" w:sz="0" w:space="0" w:color="auto"/>
            <w:right w:val="none" w:sz="0" w:space="0" w:color="auto"/>
          </w:divBdr>
        </w:div>
        <w:div w:id="1564874242">
          <w:marLeft w:val="677"/>
          <w:marRight w:val="0"/>
          <w:marTop w:val="0"/>
          <w:marBottom w:val="283"/>
          <w:divBdr>
            <w:top w:val="none" w:sz="0" w:space="0" w:color="auto"/>
            <w:left w:val="none" w:sz="0" w:space="0" w:color="auto"/>
            <w:bottom w:val="none" w:sz="0" w:space="0" w:color="auto"/>
            <w:right w:val="none" w:sz="0" w:space="0" w:color="auto"/>
          </w:divBdr>
        </w:div>
        <w:div w:id="1737969673">
          <w:marLeft w:val="677"/>
          <w:marRight w:val="0"/>
          <w:marTop w:val="0"/>
          <w:marBottom w:val="283"/>
          <w:divBdr>
            <w:top w:val="none" w:sz="0" w:space="0" w:color="auto"/>
            <w:left w:val="none" w:sz="0" w:space="0" w:color="auto"/>
            <w:bottom w:val="none" w:sz="0" w:space="0" w:color="auto"/>
            <w:right w:val="none" w:sz="0" w:space="0" w:color="auto"/>
          </w:divBdr>
        </w:div>
      </w:divsChild>
    </w:div>
    <w:div w:id="466557445">
      <w:bodyDiv w:val="1"/>
      <w:marLeft w:val="0"/>
      <w:marRight w:val="0"/>
      <w:marTop w:val="0"/>
      <w:marBottom w:val="0"/>
      <w:divBdr>
        <w:top w:val="none" w:sz="0" w:space="0" w:color="auto"/>
        <w:left w:val="none" w:sz="0" w:space="0" w:color="auto"/>
        <w:bottom w:val="none" w:sz="0" w:space="0" w:color="auto"/>
        <w:right w:val="none" w:sz="0" w:space="0" w:color="auto"/>
      </w:divBdr>
    </w:div>
    <w:div w:id="543253632">
      <w:bodyDiv w:val="1"/>
      <w:marLeft w:val="0"/>
      <w:marRight w:val="0"/>
      <w:marTop w:val="0"/>
      <w:marBottom w:val="0"/>
      <w:divBdr>
        <w:top w:val="none" w:sz="0" w:space="0" w:color="auto"/>
        <w:left w:val="none" w:sz="0" w:space="0" w:color="auto"/>
        <w:bottom w:val="none" w:sz="0" w:space="0" w:color="auto"/>
        <w:right w:val="none" w:sz="0" w:space="0" w:color="auto"/>
      </w:divBdr>
      <w:divsChild>
        <w:div w:id="1619801733">
          <w:marLeft w:val="547"/>
          <w:marRight w:val="0"/>
          <w:marTop w:val="134"/>
          <w:marBottom w:val="0"/>
          <w:divBdr>
            <w:top w:val="none" w:sz="0" w:space="0" w:color="auto"/>
            <w:left w:val="none" w:sz="0" w:space="0" w:color="auto"/>
            <w:bottom w:val="none" w:sz="0" w:space="0" w:color="auto"/>
            <w:right w:val="none" w:sz="0" w:space="0" w:color="auto"/>
          </w:divBdr>
        </w:div>
      </w:divsChild>
    </w:div>
    <w:div w:id="554313047">
      <w:bodyDiv w:val="1"/>
      <w:marLeft w:val="0"/>
      <w:marRight w:val="0"/>
      <w:marTop w:val="0"/>
      <w:marBottom w:val="0"/>
      <w:divBdr>
        <w:top w:val="none" w:sz="0" w:space="0" w:color="auto"/>
        <w:left w:val="none" w:sz="0" w:space="0" w:color="auto"/>
        <w:bottom w:val="none" w:sz="0" w:space="0" w:color="auto"/>
        <w:right w:val="none" w:sz="0" w:space="0" w:color="auto"/>
      </w:divBdr>
      <w:divsChild>
        <w:div w:id="1439059924">
          <w:marLeft w:val="677"/>
          <w:marRight w:val="0"/>
          <w:marTop w:val="0"/>
          <w:marBottom w:val="283"/>
          <w:divBdr>
            <w:top w:val="none" w:sz="0" w:space="0" w:color="auto"/>
            <w:left w:val="none" w:sz="0" w:space="0" w:color="auto"/>
            <w:bottom w:val="none" w:sz="0" w:space="0" w:color="auto"/>
            <w:right w:val="none" w:sz="0" w:space="0" w:color="auto"/>
          </w:divBdr>
        </w:div>
      </w:divsChild>
    </w:div>
    <w:div w:id="564031940">
      <w:bodyDiv w:val="1"/>
      <w:marLeft w:val="0"/>
      <w:marRight w:val="0"/>
      <w:marTop w:val="0"/>
      <w:marBottom w:val="0"/>
      <w:divBdr>
        <w:top w:val="none" w:sz="0" w:space="0" w:color="auto"/>
        <w:left w:val="none" w:sz="0" w:space="0" w:color="auto"/>
        <w:bottom w:val="none" w:sz="0" w:space="0" w:color="auto"/>
        <w:right w:val="none" w:sz="0" w:space="0" w:color="auto"/>
      </w:divBdr>
      <w:divsChild>
        <w:div w:id="31268220">
          <w:marLeft w:val="547"/>
          <w:marRight w:val="0"/>
          <w:marTop w:val="154"/>
          <w:marBottom w:val="0"/>
          <w:divBdr>
            <w:top w:val="none" w:sz="0" w:space="0" w:color="auto"/>
            <w:left w:val="none" w:sz="0" w:space="0" w:color="auto"/>
            <w:bottom w:val="none" w:sz="0" w:space="0" w:color="auto"/>
            <w:right w:val="none" w:sz="0" w:space="0" w:color="auto"/>
          </w:divBdr>
        </w:div>
        <w:div w:id="749621074">
          <w:marLeft w:val="547"/>
          <w:marRight w:val="0"/>
          <w:marTop w:val="154"/>
          <w:marBottom w:val="0"/>
          <w:divBdr>
            <w:top w:val="none" w:sz="0" w:space="0" w:color="auto"/>
            <w:left w:val="none" w:sz="0" w:space="0" w:color="auto"/>
            <w:bottom w:val="none" w:sz="0" w:space="0" w:color="auto"/>
            <w:right w:val="none" w:sz="0" w:space="0" w:color="auto"/>
          </w:divBdr>
        </w:div>
        <w:div w:id="1491409986">
          <w:marLeft w:val="547"/>
          <w:marRight w:val="0"/>
          <w:marTop w:val="154"/>
          <w:marBottom w:val="0"/>
          <w:divBdr>
            <w:top w:val="none" w:sz="0" w:space="0" w:color="auto"/>
            <w:left w:val="none" w:sz="0" w:space="0" w:color="auto"/>
            <w:bottom w:val="none" w:sz="0" w:space="0" w:color="auto"/>
            <w:right w:val="none" w:sz="0" w:space="0" w:color="auto"/>
          </w:divBdr>
        </w:div>
        <w:div w:id="1882132269">
          <w:marLeft w:val="547"/>
          <w:marRight w:val="0"/>
          <w:marTop w:val="154"/>
          <w:marBottom w:val="0"/>
          <w:divBdr>
            <w:top w:val="none" w:sz="0" w:space="0" w:color="auto"/>
            <w:left w:val="none" w:sz="0" w:space="0" w:color="auto"/>
            <w:bottom w:val="none" w:sz="0" w:space="0" w:color="auto"/>
            <w:right w:val="none" w:sz="0" w:space="0" w:color="auto"/>
          </w:divBdr>
        </w:div>
      </w:divsChild>
    </w:div>
    <w:div w:id="585385024">
      <w:bodyDiv w:val="1"/>
      <w:marLeft w:val="0"/>
      <w:marRight w:val="0"/>
      <w:marTop w:val="0"/>
      <w:marBottom w:val="0"/>
      <w:divBdr>
        <w:top w:val="none" w:sz="0" w:space="0" w:color="auto"/>
        <w:left w:val="none" w:sz="0" w:space="0" w:color="auto"/>
        <w:bottom w:val="none" w:sz="0" w:space="0" w:color="auto"/>
        <w:right w:val="none" w:sz="0" w:space="0" w:color="auto"/>
      </w:divBdr>
      <w:divsChild>
        <w:div w:id="12417956">
          <w:marLeft w:val="1166"/>
          <w:marRight w:val="0"/>
          <w:marTop w:val="96"/>
          <w:marBottom w:val="0"/>
          <w:divBdr>
            <w:top w:val="none" w:sz="0" w:space="0" w:color="auto"/>
            <w:left w:val="none" w:sz="0" w:space="0" w:color="auto"/>
            <w:bottom w:val="none" w:sz="0" w:space="0" w:color="auto"/>
            <w:right w:val="none" w:sz="0" w:space="0" w:color="auto"/>
          </w:divBdr>
        </w:div>
        <w:div w:id="61416566">
          <w:marLeft w:val="547"/>
          <w:marRight w:val="0"/>
          <w:marTop w:val="115"/>
          <w:marBottom w:val="0"/>
          <w:divBdr>
            <w:top w:val="none" w:sz="0" w:space="0" w:color="auto"/>
            <w:left w:val="none" w:sz="0" w:space="0" w:color="auto"/>
            <w:bottom w:val="none" w:sz="0" w:space="0" w:color="auto"/>
            <w:right w:val="none" w:sz="0" w:space="0" w:color="auto"/>
          </w:divBdr>
        </w:div>
        <w:div w:id="122044265">
          <w:marLeft w:val="547"/>
          <w:marRight w:val="0"/>
          <w:marTop w:val="115"/>
          <w:marBottom w:val="0"/>
          <w:divBdr>
            <w:top w:val="none" w:sz="0" w:space="0" w:color="auto"/>
            <w:left w:val="none" w:sz="0" w:space="0" w:color="auto"/>
            <w:bottom w:val="none" w:sz="0" w:space="0" w:color="auto"/>
            <w:right w:val="none" w:sz="0" w:space="0" w:color="auto"/>
          </w:divBdr>
        </w:div>
        <w:div w:id="310990111">
          <w:marLeft w:val="1166"/>
          <w:marRight w:val="0"/>
          <w:marTop w:val="96"/>
          <w:marBottom w:val="0"/>
          <w:divBdr>
            <w:top w:val="none" w:sz="0" w:space="0" w:color="auto"/>
            <w:left w:val="none" w:sz="0" w:space="0" w:color="auto"/>
            <w:bottom w:val="none" w:sz="0" w:space="0" w:color="auto"/>
            <w:right w:val="none" w:sz="0" w:space="0" w:color="auto"/>
          </w:divBdr>
        </w:div>
        <w:div w:id="362170150">
          <w:marLeft w:val="1166"/>
          <w:marRight w:val="0"/>
          <w:marTop w:val="96"/>
          <w:marBottom w:val="0"/>
          <w:divBdr>
            <w:top w:val="none" w:sz="0" w:space="0" w:color="auto"/>
            <w:left w:val="none" w:sz="0" w:space="0" w:color="auto"/>
            <w:bottom w:val="none" w:sz="0" w:space="0" w:color="auto"/>
            <w:right w:val="none" w:sz="0" w:space="0" w:color="auto"/>
          </w:divBdr>
        </w:div>
        <w:div w:id="758017999">
          <w:marLeft w:val="1166"/>
          <w:marRight w:val="0"/>
          <w:marTop w:val="96"/>
          <w:marBottom w:val="0"/>
          <w:divBdr>
            <w:top w:val="none" w:sz="0" w:space="0" w:color="auto"/>
            <w:left w:val="none" w:sz="0" w:space="0" w:color="auto"/>
            <w:bottom w:val="none" w:sz="0" w:space="0" w:color="auto"/>
            <w:right w:val="none" w:sz="0" w:space="0" w:color="auto"/>
          </w:divBdr>
        </w:div>
        <w:div w:id="821504827">
          <w:marLeft w:val="1166"/>
          <w:marRight w:val="0"/>
          <w:marTop w:val="96"/>
          <w:marBottom w:val="0"/>
          <w:divBdr>
            <w:top w:val="none" w:sz="0" w:space="0" w:color="auto"/>
            <w:left w:val="none" w:sz="0" w:space="0" w:color="auto"/>
            <w:bottom w:val="none" w:sz="0" w:space="0" w:color="auto"/>
            <w:right w:val="none" w:sz="0" w:space="0" w:color="auto"/>
          </w:divBdr>
        </w:div>
        <w:div w:id="893394196">
          <w:marLeft w:val="1166"/>
          <w:marRight w:val="0"/>
          <w:marTop w:val="96"/>
          <w:marBottom w:val="0"/>
          <w:divBdr>
            <w:top w:val="none" w:sz="0" w:space="0" w:color="auto"/>
            <w:left w:val="none" w:sz="0" w:space="0" w:color="auto"/>
            <w:bottom w:val="none" w:sz="0" w:space="0" w:color="auto"/>
            <w:right w:val="none" w:sz="0" w:space="0" w:color="auto"/>
          </w:divBdr>
        </w:div>
        <w:div w:id="1347827106">
          <w:marLeft w:val="1166"/>
          <w:marRight w:val="0"/>
          <w:marTop w:val="96"/>
          <w:marBottom w:val="0"/>
          <w:divBdr>
            <w:top w:val="none" w:sz="0" w:space="0" w:color="auto"/>
            <w:left w:val="none" w:sz="0" w:space="0" w:color="auto"/>
            <w:bottom w:val="none" w:sz="0" w:space="0" w:color="auto"/>
            <w:right w:val="none" w:sz="0" w:space="0" w:color="auto"/>
          </w:divBdr>
        </w:div>
        <w:div w:id="1930501744">
          <w:marLeft w:val="1166"/>
          <w:marRight w:val="0"/>
          <w:marTop w:val="96"/>
          <w:marBottom w:val="0"/>
          <w:divBdr>
            <w:top w:val="none" w:sz="0" w:space="0" w:color="auto"/>
            <w:left w:val="none" w:sz="0" w:space="0" w:color="auto"/>
            <w:bottom w:val="none" w:sz="0" w:space="0" w:color="auto"/>
            <w:right w:val="none" w:sz="0" w:space="0" w:color="auto"/>
          </w:divBdr>
        </w:div>
      </w:divsChild>
    </w:div>
    <w:div w:id="615216789">
      <w:bodyDiv w:val="1"/>
      <w:marLeft w:val="0"/>
      <w:marRight w:val="0"/>
      <w:marTop w:val="0"/>
      <w:marBottom w:val="0"/>
      <w:divBdr>
        <w:top w:val="none" w:sz="0" w:space="0" w:color="auto"/>
        <w:left w:val="none" w:sz="0" w:space="0" w:color="auto"/>
        <w:bottom w:val="none" w:sz="0" w:space="0" w:color="auto"/>
        <w:right w:val="none" w:sz="0" w:space="0" w:color="auto"/>
      </w:divBdr>
      <w:divsChild>
        <w:div w:id="43530850">
          <w:marLeft w:val="547"/>
          <w:marRight w:val="0"/>
          <w:marTop w:val="115"/>
          <w:marBottom w:val="0"/>
          <w:divBdr>
            <w:top w:val="none" w:sz="0" w:space="0" w:color="auto"/>
            <w:left w:val="none" w:sz="0" w:space="0" w:color="auto"/>
            <w:bottom w:val="none" w:sz="0" w:space="0" w:color="auto"/>
            <w:right w:val="none" w:sz="0" w:space="0" w:color="auto"/>
          </w:divBdr>
        </w:div>
        <w:div w:id="107697349">
          <w:marLeft w:val="547"/>
          <w:marRight w:val="0"/>
          <w:marTop w:val="115"/>
          <w:marBottom w:val="0"/>
          <w:divBdr>
            <w:top w:val="none" w:sz="0" w:space="0" w:color="auto"/>
            <w:left w:val="none" w:sz="0" w:space="0" w:color="auto"/>
            <w:bottom w:val="none" w:sz="0" w:space="0" w:color="auto"/>
            <w:right w:val="none" w:sz="0" w:space="0" w:color="auto"/>
          </w:divBdr>
        </w:div>
        <w:div w:id="842279844">
          <w:marLeft w:val="547"/>
          <w:marRight w:val="0"/>
          <w:marTop w:val="115"/>
          <w:marBottom w:val="0"/>
          <w:divBdr>
            <w:top w:val="none" w:sz="0" w:space="0" w:color="auto"/>
            <w:left w:val="none" w:sz="0" w:space="0" w:color="auto"/>
            <w:bottom w:val="none" w:sz="0" w:space="0" w:color="auto"/>
            <w:right w:val="none" w:sz="0" w:space="0" w:color="auto"/>
          </w:divBdr>
        </w:div>
        <w:div w:id="1193881628">
          <w:marLeft w:val="547"/>
          <w:marRight w:val="0"/>
          <w:marTop w:val="115"/>
          <w:marBottom w:val="0"/>
          <w:divBdr>
            <w:top w:val="none" w:sz="0" w:space="0" w:color="auto"/>
            <w:left w:val="none" w:sz="0" w:space="0" w:color="auto"/>
            <w:bottom w:val="none" w:sz="0" w:space="0" w:color="auto"/>
            <w:right w:val="none" w:sz="0" w:space="0" w:color="auto"/>
          </w:divBdr>
        </w:div>
        <w:div w:id="1228760514">
          <w:marLeft w:val="547"/>
          <w:marRight w:val="0"/>
          <w:marTop w:val="115"/>
          <w:marBottom w:val="0"/>
          <w:divBdr>
            <w:top w:val="none" w:sz="0" w:space="0" w:color="auto"/>
            <w:left w:val="none" w:sz="0" w:space="0" w:color="auto"/>
            <w:bottom w:val="none" w:sz="0" w:space="0" w:color="auto"/>
            <w:right w:val="none" w:sz="0" w:space="0" w:color="auto"/>
          </w:divBdr>
        </w:div>
        <w:div w:id="1332640763">
          <w:marLeft w:val="547"/>
          <w:marRight w:val="0"/>
          <w:marTop w:val="115"/>
          <w:marBottom w:val="0"/>
          <w:divBdr>
            <w:top w:val="none" w:sz="0" w:space="0" w:color="auto"/>
            <w:left w:val="none" w:sz="0" w:space="0" w:color="auto"/>
            <w:bottom w:val="none" w:sz="0" w:space="0" w:color="auto"/>
            <w:right w:val="none" w:sz="0" w:space="0" w:color="auto"/>
          </w:divBdr>
        </w:div>
        <w:div w:id="1856075295">
          <w:marLeft w:val="547"/>
          <w:marRight w:val="0"/>
          <w:marTop w:val="115"/>
          <w:marBottom w:val="0"/>
          <w:divBdr>
            <w:top w:val="none" w:sz="0" w:space="0" w:color="auto"/>
            <w:left w:val="none" w:sz="0" w:space="0" w:color="auto"/>
            <w:bottom w:val="none" w:sz="0" w:space="0" w:color="auto"/>
            <w:right w:val="none" w:sz="0" w:space="0" w:color="auto"/>
          </w:divBdr>
        </w:div>
      </w:divsChild>
    </w:div>
    <w:div w:id="625358273">
      <w:bodyDiv w:val="1"/>
      <w:marLeft w:val="0"/>
      <w:marRight w:val="0"/>
      <w:marTop w:val="0"/>
      <w:marBottom w:val="0"/>
      <w:divBdr>
        <w:top w:val="none" w:sz="0" w:space="0" w:color="auto"/>
        <w:left w:val="none" w:sz="0" w:space="0" w:color="auto"/>
        <w:bottom w:val="none" w:sz="0" w:space="0" w:color="auto"/>
        <w:right w:val="none" w:sz="0" w:space="0" w:color="auto"/>
      </w:divBdr>
      <w:divsChild>
        <w:div w:id="1029599424">
          <w:marLeft w:val="547"/>
          <w:marRight w:val="0"/>
          <w:marTop w:val="134"/>
          <w:marBottom w:val="0"/>
          <w:divBdr>
            <w:top w:val="none" w:sz="0" w:space="0" w:color="auto"/>
            <w:left w:val="none" w:sz="0" w:space="0" w:color="auto"/>
            <w:bottom w:val="none" w:sz="0" w:space="0" w:color="auto"/>
            <w:right w:val="none" w:sz="0" w:space="0" w:color="auto"/>
          </w:divBdr>
        </w:div>
        <w:div w:id="1102532785">
          <w:marLeft w:val="547"/>
          <w:marRight w:val="0"/>
          <w:marTop w:val="134"/>
          <w:marBottom w:val="0"/>
          <w:divBdr>
            <w:top w:val="none" w:sz="0" w:space="0" w:color="auto"/>
            <w:left w:val="none" w:sz="0" w:space="0" w:color="auto"/>
            <w:bottom w:val="none" w:sz="0" w:space="0" w:color="auto"/>
            <w:right w:val="none" w:sz="0" w:space="0" w:color="auto"/>
          </w:divBdr>
        </w:div>
        <w:div w:id="1237397643">
          <w:marLeft w:val="547"/>
          <w:marRight w:val="0"/>
          <w:marTop w:val="134"/>
          <w:marBottom w:val="0"/>
          <w:divBdr>
            <w:top w:val="none" w:sz="0" w:space="0" w:color="auto"/>
            <w:left w:val="none" w:sz="0" w:space="0" w:color="auto"/>
            <w:bottom w:val="none" w:sz="0" w:space="0" w:color="auto"/>
            <w:right w:val="none" w:sz="0" w:space="0" w:color="auto"/>
          </w:divBdr>
        </w:div>
        <w:div w:id="1238638409">
          <w:marLeft w:val="547"/>
          <w:marRight w:val="0"/>
          <w:marTop w:val="134"/>
          <w:marBottom w:val="0"/>
          <w:divBdr>
            <w:top w:val="none" w:sz="0" w:space="0" w:color="auto"/>
            <w:left w:val="none" w:sz="0" w:space="0" w:color="auto"/>
            <w:bottom w:val="none" w:sz="0" w:space="0" w:color="auto"/>
            <w:right w:val="none" w:sz="0" w:space="0" w:color="auto"/>
          </w:divBdr>
        </w:div>
      </w:divsChild>
    </w:div>
    <w:div w:id="643236290">
      <w:bodyDiv w:val="1"/>
      <w:marLeft w:val="0"/>
      <w:marRight w:val="0"/>
      <w:marTop w:val="0"/>
      <w:marBottom w:val="0"/>
      <w:divBdr>
        <w:top w:val="none" w:sz="0" w:space="0" w:color="auto"/>
        <w:left w:val="none" w:sz="0" w:space="0" w:color="auto"/>
        <w:bottom w:val="none" w:sz="0" w:space="0" w:color="auto"/>
        <w:right w:val="none" w:sz="0" w:space="0" w:color="auto"/>
      </w:divBdr>
      <w:divsChild>
        <w:div w:id="428627417">
          <w:marLeft w:val="547"/>
          <w:marRight w:val="0"/>
          <w:marTop w:val="115"/>
          <w:marBottom w:val="0"/>
          <w:divBdr>
            <w:top w:val="none" w:sz="0" w:space="0" w:color="auto"/>
            <w:left w:val="none" w:sz="0" w:space="0" w:color="auto"/>
            <w:bottom w:val="none" w:sz="0" w:space="0" w:color="auto"/>
            <w:right w:val="none" w:sz="0" w:space="0" w:color="auto"/>
          </w:divBdr>
        </w:div>
        <w:div w:id="571159239">
          <w:marLeft w:val="547"/>
          <w:marRight w:val="0"/>
          <w:marTop w:val="115"/>
          <w:marBottom w:val="0"/>
          <w:divBdr>
            <w:top w:val="none" w:sz="0" w:space="0" w:color="auto"/>
            <w:left w:val="none" w:sz="0" w:space="0" w:color="auto"/>
            <w:bottom w:val="none" w:sz="0" w:space="0" w:color="auto"/>
            <w:right w:val="none" w:sz="0" w:space="0" w:color="auto"/>
          </w:divBdr>
        </w:div>
        <w:div w:id="846139337">
          <w:marLeft w:val="547"/>
          <w:marRight w:val="0"/>
          <w:marTop w:val="115"/>
          <w:marBottom w:val="0"/>
          <w:divBdr>
            <w:top w:val="none" w:sz="0" w:space="0" w:color="auto"/>
            <w:left w:val="none" w:sz="0" w:space="0" w:color="auto"/>
            <w:bottom w:val="none" w:sz="0" w:space="0" w:color="auto"/>
            <w:right w:val="none" w:sz="0" w:space="0" w:color="auto"/>
          </w:divBdr>
        </w:div>
        <w:div w:id="893077090">
          <w:marLeft w:val="547"/>
          <w:marRight w:val="0"/>
          <w:marTop w:val="115"/>
          <w:marBottom w:val="0"/>
          <w:divBdr>
            <w:top w:val="none" w:sz="0" w:space="0" w:color="auto"/>
            <w:left w:val="none" w:sz="0" w:space="0" w:color="auto"/>
            <w:bottom w:val="none" w:sz="0" w:space="0" w:color="auto"/>
            <w:right w:val="none" w:sz="0" w:space="0" w:color="auto"/>
          </w:divBdr>
        </w:div>
        <w:div w:id="1274433393">
          <w:marLeft w:val="547"/>
          <w:marRight w:val="0"/>
          <w:marTop w:val="115"/>
          <w:marBottom w:val="0"/>
          <w:divBdr>
            <w:top w:val="none" w:sz="0" w:space="0" w:color="auto"/>
            <w:left w:val="none" w:sz="0" w:space="0" w:color="auto"/>
            <w:bottom w:val="none" w:sz="0" w:space="0" w:color="auto"/>
            <w:right w:val="none" w:sz="0" w:space="0" w:color="auto"/>
          </w:divBdr>
        </w:div>
        <w:div w:id="1907106736">
          <w:marLeft w:val="547"/>
          <w:marRight w:val="0"/>
          <w:marTop w:val="115"/>
          <w:marBottom w:val="0"/>
          <w:divBdr>
            <w:top w:val="none" w:sz="0" w:space="0" w:color="auto"/>
            <w:left w:val="none" w:sz="0" w:space="0" w:color="auto"/>
            <w:bottom w:val="none" w:sz="0" w:space="0" w:color="auto"/>
            <w:right w:val="none" w:sz="0" w:space="0" w:color="auto"/>
          </w:divBdr>
        </w:div>
      </w:divsChild>
    </w:div>
    <w:div w:id="666053486">
      <w:bodyDiv w:val="1"/>
      <w:marLeft w:val="0"/>
      <w:marRight w:val="0"/>
      <w:marTop w:val="0"/>
      <w:marBottom w:val="0"/>
      <w:divBdr>
        <w:top w:val="none" w:sz="0" w:space="0" w:color="auto"/>
        <w:left w:val="none" w:sz="0" w:space="0" w:color="auto"/>
        <w:bottom w:val="none" w:sz="0" w:space="0" w:color="auto"/>
        <w:right w:val="none" w:sz="0" w:space="0" w:color="auto"/>
      </w:divBdr>
      <w:divsChild>
        <w:div w:id="279190869">
          <w:marLeft w:val="547"/>
          <w:marRight w:val="0"/>
          <w:marTop w:val="154"/>
          <w:marBottom w:val="0"/>
          <w:divBdr>
            <w:top w:val="none" w:sz="0" w:space="0" w:color="auto"/>
            <w:left w:val="none" w:sz="0" w:space="0" w:color="auto"/>
            <w:bottom w:val="none" w:sz="0" w:space="0" w:color="auto"/>
            <w:right w:val="none" w:sz="0" w:space="0" w:color="auto"/>
          </w:divBdr>
        </w:div>
        <w:div w:id="449478601">
          <w:marLeft w:val="547"/>
          <w:marRight w:val="0"/>
          <w:marTop w:val="154"/>
          <w:marBottom w:val="0"/>
          <w:divBdr>
            <w:top w:val="none" w:sz="0" w:space="0" w:color="auto"/>
            <w:left w:val="none" w:sz="0" w:space="0" w:color="auto"/>
            <w:bottom w:val="none" w:sz="0" w:space="0" w:color="auto"/>
            <w:right w:val="none" w:sz="0" w:space="0" w:color="auto"/>
          </w:divBdr>
        </w:div>
        <w:div w:id="1267074656">
          <w:marLeft w:val="547"/>
          <w:marRight w:val="0"/>
          <w:marTop w:val="154"/>
          <w:marBottom w:val="0"/>
          <w:divBdr>
            <w:top w:val="none" w:sz="0" w:space="0" w:color="auto"/>
            <w:left w:val="none" w:sz="0" w:space="0" w:color="auto"/>
            <w:bottom w:val="none" w:sz="0" w:space="0" w:color="auto"/>
            <w:right w:val="none" w:sz="0" w:space="0" w:color="auto"/>
          </w:divBdr>
        </w:div>
        <w:div w:id="1744445353">
          <w:marLeft w:val="547"/>
          <w:marRight w:val="0"/>
          <w:marTop w:val="154"/>
          <w:marBottom w:val="0"/>
          <w:divBdr>
            <w:top w:val="none" w:sz="0" w:space="0" w:color="auto"/>
            <w:left w:val="none" w:sz="0" w:space="0" w:color="auto"/>
            <w:bottom w:val="none" w:sz="0" w:space="0" w:color="auto"/>
            <w:right w:val="none" w:sz="0" w:space="0" w:color="auto"/>
          </w:divBdr>
        </w:div>
      </w:divsChild>
    </w:div>
    <w:div w:id="689839001">
      <w:bodyDiv w:val="1"/>
      <w:marLeft w:val="0"/>
      <w:marRight w:val="0"/>
      <w:marTop w:val="0"/>
      <w:marBottom w:val="0"/>
      <w:divBdr>
        <w:top w:val="none" w:sz="0" w:space="0" w:color="auto"/>
        <w:left w:val="none" w:sz="0" w:space="0" w:color="auto"/>
        <w:bottom w:val="none" w:sz="0" w:space="0" w:color="auto"/>
        <w:right w:val="none" w:sz="0" w:space="0" w:color="auto"/>
      </w:divBdr>
      <w:divsChild>
        <w:div w:id="2008556250">
          <w:marLeft w:val="677"/>
          <w:marRight w:val="0"/>
          <w:marTop w:val="0"/>
          <w:marBottom w:val="283"/>
          <w:divBdr>
            <w:top w:val="none" w:sz="0" w:space="0" w:color="auto"/>
            <w:left w:val="none" w:sz="0" w:space="0" w:color="auto"/>
            <w:bottom w:val="none" w:sz="0" w:space="0" w:color="auto"/>
            <w:right w:val="none" w:sz="0" w:space="0" w:color="auto"/>
          </w:divBdr>
        </w:div>
      </w:divsChild>
    </w:div>
    <w:div w:id="751202883">
      <w:bodyDiv w:val="1"/>
      <w:marLeft w:val="0"/>
      <w:marRight w:val="0"/>
      <w:marTop w:val="0"/>
      <w:marBottom w:val="0"/>
      <w:divBdr>
        <w:top w:val="none" w:sz="0" w:space="0" w:color="auto"/>
        <w:left w:val="none" w:sz="0" w:space="0" w:color="auto"/>
        <w:bottom w:val="none" w:sz="0" w:space="0" w:color="auto"/>
        <w:right w:val="none" w:sz="0" w:space="0" w:color="auto"/>
      </w:divBdr>
      <w:divsChild>
        <w:div w:id="341249700">
          <w:marLeft w:val="547"/>
          <w:marRight w:val="0"/>
          <w:marTop w:val="115"/>
          <w:marBottom w:val="0"/>
          <w:divBdr>
            <w:top w:val="none" w:sz="0" w:space="0" w:color="auto"/>
            <w:left w:val="none" w:sz="0" w:space="0" w:color="auto"/>
            <w:bottom w:val="none" w:sz="0" w:space="0" w:color="auto"/>
            <w:right w:val="none" w:sz="0" w:space="0" w:color="auto"/>
          </w:divBdr>
        </w:div>
        <w:div w:id="1091586553">
          <w:marLeft w:val="547"/>
          <w:marRight w:val="0"/>
          <w:marTop w:val="115"/>
          <w:marBottom w:val="0"/>
          <w:divBdr>
            <w:top w:val="none" w:sz="0" w:space="0" w:color="auto"/>
            <w:left w:val="none" w:sz="0" w:space="0" w:color="auto"/>
            <w:bottom w:val="none" w:sz="0" w:space="0" w:color="auto"/>
            <w:right w:val="none" w:sz="0" w:space="0" w:color="auto"/>
          </w:divBdr>
        </w:div>
        <w:div w:id="2032368487">
          <w:marLeft w:val="547"/>
          <w:marRight w:val="0"/>
          <w:marTop w:val="115"/>
          <w:marBottom w:val="0"/>
          <w:divBdr>
            <w:top w:val="none" w:sz="0" w:space="0" w:color="auto"/>
            <w:left w:val="none" w:sz="0" w:space="0" w:color="auto"/>
            <w:bottom w:val="none" w:sz="0" w:space="0" w:color="auto"/>
            <w:right w:val="none" w:sz="0" w:space="0" w:color="auto"/>
          </w:divBdr>
        </w:div>
        <w:div w:id="2048989490">
          <w:marLeft w:val="547"/>
          <w:marRight w:val="0"/>
          <w:marTop w:val="115"/>
          <w:marBottom w:val="0"/>
          <w:divBdr>
            <w:top w:val="none" w:sz="0" w:space="0" w:color="auto"/>
            <w:left w:val="none" w:sz="0" w:space="0" w:color="auto"/>
            <w:bottom w:val="none" w:sz="0" w:space="0" w:color="auto"/>
            <w:right w:val="none" w:sz="0" w:space="0" w:color="auto"/>
          </w:divBdr>
        </w:div>
      </w:divsChild>
    </w:div>
    <w:div w:id="757214638">
      <w:bodyDiv w:val="1"/>
      <w:marLeft w:val="0"/>
      <w:marRight w:val="0"/>
      <w:marTop w:val="0"/>
      <w:marBottom w:val="0"/>
      <w:divBdr>
        <w:top w:val="none" w:sz="0" w:space="0" w:color="auto"/>
        <w:left w:val="none" w:sz="0" w:space="0" w:color="auto"/>
        <w:bottom w:val="none" w:sz="0" w:space="0" w:color="auto"/>
        <w:right w:val="none" w:sz="0" w:space="0" w:color="auto"/>
      </w:divBdr>
      <w:divsChild>
        <w:div w:id="70783587">
          <w:marLeft w:val="547"/>
          <w:marRight w:val="0"/>
          <w:marTop w:val="96"/>
          <w:marBottom w:val="0"/>
          <w:divBdr>
            <w:top w:val="none" w:sz="0" w:space="0" w:color="auto"/>
            <w:left w:val="none" w:sz="0" w:space="0" w:color="auto"/>
            <w:bottom w:val="none" w:sz="0" w:space="0" w:color="auto"/>
            <w:right w:val="none" w:sz="0" w:space="0" w:color="auto"/>
          </w:divBdr>
        </w:div>
        <w:div w:id="91710392">
          <w:marLeft w:val="547"/>
          <w:marRight w:val="0"/>
          <w:marTop w:val="96"/>
          <w:marBottom w:val="0"/>
          <w:divBdr>
            <w:top w:val="none" w:sz="0" w:space="0" w:color="auto"/>
            <w:left w:val="none" w:sz="0" w:space="0" w:color="auto"/>
            <w:bottom w:val="none" w:sz="0" w:space="0" w:color="auto"/>
            <w:right w:val="none" w:sz="0" w:space="0" w:color="auto"/>
          </w:divBdr>
        </w:div>
        <w:div w:id="102460825">
          <w:marLeft w:val="547"/>
          <w:marRight w:val="0"/>
          <w:marTop w:val="96"/>
          <w:marBottom w:val="0"/>
          <w:divBdr>
            <w:top w:val="none" w:sz="0" w:space="0" w:color="auto"/>
            <w:left w:val="none" w:sz="0" w:space="0" w:color="auto"/>
            <w:bottom w:val="none" w:sz="0" w:space="0" w:color="auto"/>
            <w:right w:val="none" w:sz="0" w:space="0" w:color="auto"/>
          </w:divBdr>
        </w:div>
        <w:div w:id="1810778742">
          <w:marLeft w:val="547"/>
          <w:marRight w:val="0"/>
          <w:marTop w:val="96"/>
          <w:marBottom w:val="0"/>
          <w:divBdr>
            <w:top w:val="none" w:sz="0" w:space="0" w:color="auto"/>
            <w:left w:val="none" w:sz="0" w:space="0" w:color="auto"/>
            <w:bottom w:val="none" w:sz="0" w:space="0" w:color="auto"/>
            <w:right w:val="none" w:sz="0" w:space="0" w:color="auto"/>
          </w:divBdr>
        </w:div>
      </w:divsChild>
    </w:div>
    <w:div w:id="779951576">
      <w:bodyDiv w:val="1"/>
      <w:marLeft w:val="0"/>
      <w:marRight w:val="0"/>
      <w:marTop w:val="0"/>
      <w:marBottom w:val="0"/>
      <w:divBdr>
        <w:top w:val="none" w:sz="0" w:space="0" w:color="auto"/>
        <w:left w:val="none" w:sz="0" w:space="0" w:color="auto"/>
        <w:bottom w:val="none" w:sz="0" w:space="0" w:color="auto"/>
        <w:right w:val="none" w:sz="0" w:space="0" w:color="auto"/>
      </w:divBdr>
      <w:divsChild>
        <w:div w:id="30229386">
          <w:marLeft w:val="1166"/>
          <w:marRight w:val="0"/>
          <w:marTop w:val="96"/>
          <w:marBottom w:val="0"/>
          <w:divBdr>
            <w:top w:val="none" w:sz="0" w:space="0" w:color="auto"/>
            <w:left w:val="none" w:sz="0" w:space="0" w:color="auto"/>
            <w:bottom w:val="none" w:sz="0" w:space="0" w:color="auto"/>
            <w:right w:val="none" w:sz="0" w:space="0" w:color="auto"/>
          </w:divBdr>
        </w:div>
        <w:div w:id="75829407">
          <w:marLeft w:val="1166"/>
          <w:marRight w:val="0"/>
          <w:marTop w:val="96"/>
          <w:marBottom w:val="0"/>
          <w:divBdr>
            <w:top w:val="none" w:sz="0" w:space="0" w:color="auto"/>
            <w:left w:val="none" w:sz="0" w:space="0" w:color="auto"/>
            <w:bottom w:val="none" w:sz="0" w:space="0" w:color="auto"/>
            <w:right w:val="none" w:sz="0" w:space="0" w:color="auto"/>
          </w:divBdr>
        </w:div>
        <w:div w:id="628324654">
          <w:marLeft w:val="1166"/>
          <w:marRight w:val="0"/>
          <w:marTop w:val="96"/>
          <w:marBottom w:val="0"/>
          <w:divBdr>
            <w:top w:val="none" w:sz="0" w:space="0" w:color="auto"/>
            <w:left w:val="none" w:sz="0" w:space="0" w:color="auto"/>
            <w:bottom w:val="none" w:sz="0" w:space="0" w:color="auto"/>
            <w:right w:val="none" w:sz="0" w:space="0" w:color="auto"/>
          </w:divBdr>
        </w:div>
        <w:div w:id="663750410">
          <w:marLeft w:val="547"/>
          <w:marRight w:val="0"/>
          <w:marTop w:val="115"/>
          <w:marBottom w:val="0"/>
          <w:divBdr>
            <w:top w:val="none" w:sz="0" w:space="0" w:color="auto"/>
            <w:left w:val="none" w:sz="0" w:space="0" w:color="auto"/>
            <w:bottom w:val="none" w:sz="0" w:space="0" w:color="auto"/>
            <w:right w:val="none" w:sz="0" w:space="0" w:color="auto"/>
          </w:divBdr>
        </w:div>
        <w:div w:id="770053740">
          <w:marLeft w:val="547"/>
          <w:marRight w:val="0"/>
          <w:marTop w:val="115"/>
          <w:marBottom w:val="0"/>
          <w:divBdr>
            <w:top w:val="none" w:sz="0" w:space="0" w:color="auto"/>
            <w:left w:val="none" w:sz="0" w:space="0" w:color="auto"/>
            <w:bottom w:val="none" w:sz="0" w:space="0" w:color="auto"/>
            <w:right w:val="none" w:sz="0" w:space="0" w:color="auto"/>
          </w:divBdr>
        </w:div>
        <w:div w:id="1490945302">
          <w:marLeft w:val="1166"/>
          <w:marRight w:val="0"/>
          <w:marTop w:val="96"/>
          <w:marBottom w:val="0"/>
          <w:divBdr>
            <w:top w:val="none" w:sz="0" w:space="0" w:color="auto"/>
            <w:left w:val="none" w:sz="0" w:space="0" w:color="auto"/>
            <w:bottom w:val="none" w:sz="0" w:space="0" w:color="auto"/>
            <w:right w:val="none" w:sz="0" w:space="0" w:color="auto"/>
          </w:divBdr>
        </w:div>
        <w:div w:id="1934120849">
          <w:marLeft w:val="1166"/>
          <w:marRight w:val="0"/>
          <w:marTop w:val="96"/>
          <w:marBottom w:val="0"/>
          <w:divBdr>
            <w:top w:val="none" w:sz="0" w:space="0" w:color="auto"/>
            <w:left w:val="none" w:sz="0" w:space="0" w:color="auto"/>
            <w:bottom w:val="none" w:sz="0" w:space="0" w:color="auto"/>
            <w:right w:val="none" w:sz="0" w:space="0" w:color="auto"/>
          </w:divBdr>
        </w:div>
        <w:div w:id="1949578727">
          <w:marLeft w:val="1166"/>
          <w:marRight w:val="0"/>
          <w:marTop w:val="96"/>
          <w:marBottom w:val="0"/>
          <w:divBdr>
            <w:top w:val="none" w:sz="0" w:space="0" w:color="auto"/>
            <w:left w:val="none" w:sz="0" w:space="0" w:color="auto"/>
            <w:bottom w:val="none" w:sz="0" w:space="0" w:color="auto"/>
            <w:right w:val="none" w:sz="0" w:space="0" w:color="auto"/>
          </w:divBdr>
        </w:div>
      </w:divsChild>
    </w:div>
    <w:div w:id="834496264">
      <w:bodyDiv w:val="1"/>
      <w:marLeft w:val="0"/>
      <w:marRight w:val="0"/>
      <w:marTop w:val="0"/>
      <w:marBottom w:val="0"/>
      <w:divBdr>
        <w:top w:val="none" w:sz="0" w:space="0" w:color="auto"/>
        <w:left w:val="none" w:sz="0" w:space="0" w:color="auto"/>
        <w:bottom w:val="none" w:sz="0" w:space="0" w:color="auto"/>
        <w:right w:val="none" w:sz="0" w:space="0" w:color="auto"/>
      </w:divBdr>
      <w:divsChild>
        <w:div w:id="566375959">
          <w:marLeft w:val="1166"/>
          <w:marRight w:val="0"/>
          <w:marTop w:val="115"/>
          <w:marBottom w:val="0"/>
          <w:divBdr>
            <w:top w:val="none" w:sz="0" w:space="0" w:color="auto"/>
            <w:left w:val="none" w:sz="0" w:space="0" w:color="auto"/>
            <w:bottom w:val="none" w:sz="0" w:space="0" w:color="auto"/>
            <w:right w:val="none" w:sz="0" w:space="0" w:color="auto"/>
          </w:divBdr>
        </w:div>
        <w:div w:id="607781963">
          <w:marLeft w:val="1166"/>
          <w:marRight w:val="0"/>
          <w:marTop w:val="115"/>
          <w:marBottom w:val="0"/>
          <w:divBdr>
            <w:top w:val="none" w:sz="0" w:space="0" w:color="auto"/>
            <w:left w:val="none" w:sz="0" w:space="0" w:color="auto"/>
            <w:bottom w:val="none" w:sz="0" w:space="0" w:color="auto"/>
            <w:right w:val="none" w:sz="0" w:space="0" w:color="auto"/>
          </w:divBdr>
        </w:div>
        <w:div w:id="1152983439">
          <w:marLeft w:val="1166"/>
          <w:marRight w:val="0"/>
          <w:marTop w:val="115"/>
          <w:marBottom w:val="0"/>
          <w:divBdr>
            <w:top w:val="none" w:sz="0" w:space="0" w:color="auto"/>
            <w:left w:val="none" w:sz="0" w:space="0" w:color="auto"/>
            <w:bottom w:val="none" w:sz="0" w:space="0" w:color="auto"/>
            <w:right w:val="none" w:sz="0" w:space="0" w:color="auto"/>
          </w:divBdr>
        </w:div>
        <w:div w:id="1171872591">
          <w:marLeft w:val="547"/>
          <w:marRight w:val="0"/>
          <w:marTop w:val="134"/>
          <w:marBottom w:val="0"/>
          <w:divBdr>
            <w:top w:val="none" w:sz="0" w:space="0" w:color="auto"/>
            <w:left w:val="none" w:sz="0" w:space="0" w:color="auto"/>
            <w:bottom w:val="none" w:sz="0" w:space="0" w:color="auto"/>
            <w:right w:val="none" w:sz="0" w:space="0" w:color="auto"/>
          </w:divBdr>
        </w:div>
        <w:div w:id="1499226831">
          <w:marLeft w:val="1166"/>
          <w:marRight w:val="0"/>
          <w:marTop w:val="115"/>
          <w:marBottom w:val="0"/>
          <w:divBdr>
            <w:top w:val="none" w:sz="0" w:space="0" w:color="auto"/>
            <w:left w:val="none" w:sz="0" w:space="0" w:color="auto"/>
            <w:bottom w:val="none" w:sz="0" w:space="0" w:color="auto"/>
            <w:right w:val="none" w:sz="0" w:space="0" w:color="auto"/>
          </w:divBdr>
        </w:div>
        <w:div w:id="1759135029">
          <w:marLeft w:val="1166"/>
          <w:marRight w:val="0"/>
          <w:marTop w:val="115"/>
          <w:marBottom w:val="0"/>
          <w:divBdr>
            <w:top w:val="none" w:sz="0" w:space="0" w:color="auto"/>
            <w:left w:val="none" w:sz="0" w:space="0" w:color="auto"/>
            <w:bottom w:val="none" w:sz="0" w:space="0" w:color="auto"/>
            <w:right w:val="none" w:sz="0" w:space="0" w:color="auto"/>
          </w:divBdr>
        </w:div>
        <w:div w:id="1931813481">
          <w:marLeft w:val="1166"/>
          <w:marRight w:val="0"/>
          <w:marTop w:val="115"/>
          <w:marBottom w:val="0"/>
          <w:divBdr>
            <w:top w:val="none" w:sz="0" w:space="0" w:color="auto"/>
            <w:left w:val="none" w:sz="0" w:space="0" w:color="auto"/>
            <w:bottom w:val="none" w:sz="0" w:space="0" w:color="auto"/>
            <w:right w:val="none" w:sz="0" w:space="0" w:color="auto"/>
          </w:divBdr>
        </w:div>
      </w:divsChild>
    </w:div>
    <w:div w:id="852113681">
      <w:bodyDiv w:val="1"/>
      <w:marLeft w:val="0"/>
      <w:marRight w:val="0"/>
      <w:marTop w:val="0"/>
      <w:marBottom w:val="0"/>
      <w:divBdr>
        <w:top w:val="none" w:sz="0" w:space="0" w:color="auto"/>
        <w:left w:val="none" w:sz="0" w:space="0" w:color="auto"/>
        <w:bottom w:val="none" w:sz="0" w:space="0" w:color="auto"/>
        <w:right w:val="none" w:sz="0" w:space="0" w:color="auto"/>
      </w:divBdr>
      <w:divsChild>
        <w:div w:id="117723957">
          <w:marLeft w:val="547"/>
          <w:marRight w:val="0"/>
          <w:marTop w:val="0"/>
          <w:marBottom w:val="0"/>
          <w:divBdr>
            <w:top w:val="none" w:sz="0" w:space="0" w:color="auto"/>
            <w:left w:val="none" w:sz="0" w:space="0" w:color="auto"/>
            <w:bottom w:val="none" w:sz="0" w:space="0" w:color="auto"/>
            <w:right w:val="none" w:sz="0" w:space="0" w:color="auto"/>
          </w:divBdr>
        </w:div>
        <w:div w:id="1006710957">
          <w:marLeft w:val="547"/>
          <w:marRight w:val="0"/>
          <w:marTop w:val="0"/>
          <w:marBottom w:val="0"/>
          <w:divBdr>
            <w:top w:val="none" w:sz="0" w:space="0" w:color="auto"/>
            <w:left w:val="none" w:sz="0" w:space="0" w:color="auto"/>
            <w:bottom w:val="none" w:sz="0" w:space="0" w:color="auto"/>
            <w:right w:val="none" w:sz="0" w:space="0" w:color="auto"/>
          </w:divBdr>
        </w:div>
        <w:div w:id="1224026728">
          <w:marLeft w:val="547"/>
          <w:marRight w:val="0"/>
          <w:marTop w:val="0"/>
          <w:marBottom w:val="0"/>
          <w:divBdr>
            <w:top w:val="none" w:sz="0" w:space="0" w:color="auto"/>
            <w:left w:val="none" w:sz="0" w:space="0" w:color="auto"/>
            <w:bottom w:val="none" w:sz="0" w:space="0" w:color="auto"/>
            <w:right w:val="none" w:sz="0" w:space="0" w:color="auto"/>
          </w:divBdr>
        </w:div>
      </w:divsChild>
    </w:div>
    <w:div w:id="919751572">
      <w:bodyDiv w:val="1"/>
      <w:marLeft w:val="0"/>
      <w:marRight w:val="0"/>
      <w:marTop w:val="0"/>
      <w:marBottom w:val="0"/>
      <w:divBdr>
        <w:top w:val="none" w:sz="0" w:space="0" w:color="auto"/>
        <w:left w:val="none" w:sz="0" w:space="0" w:color="auto"/>
        <w:bottom w:val="none" w:sz="0" w:space="0" w:color="auto"/>
        <w:right w:val="none" w:sz="0" w:space="0" w:color="auto"/>
      </w:divBdr>
    </w:div>
    <w:div w:id="968821388">
      <w:bodyDiv w:val="1"/>
      <w:marLeft w:val="0"/>
      <w:marRight w:val="0"/>
      <w:marTop w:val="0"/>
      <w:marBottom w:val="0"/>
      <w:divBdr>
        <w:top w:val="none" w:sz="0" w:space="0" w:color="auto"/>
        <w:left w:val="none" w:sz="0" w:space="0" w:color="auto"/>
        <w:bottom w:val="none" w:sz="0" w:space="0" w:color="auto"/>
        <w:right w:val="none" w:sz="0" w:space="0" w:color="auto"/>
      </w:divBdr>
      <w:divsChild>
        <w:div w:id="1126435959">
          <w:marLeft w:val="547"/>
          <w:marRight w:val="0"/>
          <w:marTop w:val="154"/>
          <w:marBottom w:val="0"/>
          <w:divBdr>
            <w:top w:val="none" w:sz="0" w:space="0" w:color="auto"/>
            <w:left w:val="none" w:sz="0" w:space="0" w:color="auto"/>
            <w:bottom w:val="none" w:sz="0" w:space="0" w:color="auto"/>
            <w:right w:val="none" w:sz="0" w:space="0" w:color="auto"/>
          </w:divBdr>
        </w:div>
      </w:divsChild>
    </w:div>
    <w:div w:id="985234544">
      <w:bodyDiv w:val="1"/>
      <w:marLeft w:val="0"/>
      <w:marRight w:val="0"/>
      <w:marTop w:val="0"/>
      <w:marBottom w:val="0"/>
      <w:divBdr>
        <w:top w:val="none" w:sz="0" w:space="0" w:color="auto"/>
        <w:left w:val="none" w:sz="0" w:space="0" w:color="auto"/>
        <w:bottom w:val="none" w:sz="0" w:space="0" w:color="auto"/>
        <w:right w:val="none" w:sz="0" w:space="0" w:color="auto"/>
      </w:divBdr>
      <w:divsChild>
        <w:div w:id="293147007">
          <w:marLeft w:val="547"/>
          <w:marRight w:val="0"/>
          <w:marTop w:val="115"/>
          <w:marBottom w:val="0"/>
          <w:divBdr>
            <w:top w:val="none" w:sz="0" w:space="0" w:color="auto"/>
            <w:left w:val="none" w:sz="0" w:space="0" w:color="auto"/>
            <w:bottom w:val="none" w:sz="0" w:space="0" w:color="auto"/>
            <w:right w:val="none" w:sz="0" w:space="0" w:color="auto"/>
          </w:divBdr>
        </w:div>
        <w:div w:id="387606206">
          <w:marLeft w:val="547"/>
          <w:marRight w:val="0"/>
          <w:marTop w:val="115"/>
          <w:marBottom w:val="0"/>
          <w:divBdr>
            <w:top w:val="none" w:sz="0" w:space="0" w:color="auto"/>
            <w:left w:val="none" w:sz="0" w:space="0" w:color="auto"/>
            <w:bottom w:val="none" w:sz="0" w:space="0" w:color="auto"/>
            <w:right w:val="none" w:sz="0" w:space="0" w:color="auto"/>
          </w:divBdr>
        </w:div>
        <w:div w:id="526988813">
          <w:marLeft w:val="547"/>
          <w:marRight w:val="0"/>
          <w:marTop w:val="115"/>
          <w:marBottom w:val="0"/>
          <w:divBdr>
            <w:top w:val="none" w:sz="0" w:space="0" w:color="auto"/>
            <w:left w:val="none" w:sz="0" w:space="0" w:color="auto"/>
            <w:bottom w:val="none" w:sz="0" w:space="0" w:color="auto"/>
            <w:right w:val="none" w:sz="0" w:space="0" w:color="auto"/>
          </w:divBdr>
        </w:div>
        <w:div w:id="716317913">
          <w:marLeft w:val="547"/>
          <w:marRight w:val="0"/>
          <w:marTop w:val="115"/>
          <w:marBottom w:val="0"/>
          <w:divBdr>
            <w:top w:val="none" w:sz="0" w:space="0" w:color="auto"/>
            <w:left w:val="none" w:sz="0" w:space="0" w:color="auto"/>
            <w:bottom w:val="none" w:sz="0" w:space="0" w:color="auto"/>
            <w:right w:val="none" w:sz="0" w:space="0" w:color="auto"/>
          </w:divBdr>
        </w:div>
        <w:div w:id="1143692579">
          <w:marLeft w:val="547"/>
          <w:marRight w:val="0"/>
          <w:marTop w:val="115"/>
          <w:marBottom w:val="0"/>
          <w:divBdr>
            <w:top w:val="none" w:sz="0" w:space="0" w:color="auto"/>
            <w:left w:val="none" w:sz="0" w:space="0" w:color="auto"/>
            <w:bottom w:val="none" w:sz="0" w:space="0" w:color="auto"/>
            <w:right w:val="none" w:sz="0" w:space="0" w:color="auto"/>
          </w:divBdr>
        </w:div>
        <w:div w:id="2016493604">
          <w:marLeft w:val="547"/>
          <w:marRight w:val="0"/>
          <w:marTop w:val="115"/>
          <w:marBottom w:val="0"/>
          <w:divBdr>
            <w:top w:val="none" w:sz="0" w:space="0" w:color="auto"/>
            <w:left w:val="none" w:sz="0" w:space="0" w:color="auto"/>
            <w:bottom w:val="none" w:sz="0" w:space="0" w:color="auto"/>
            <w:right w:val="none" w:sz="0" w:space="0" w:color="auto"/>
          </w:divBdr>
        </w:div>
      </w:divsChild>
    </w:div>
    <w:div w:id="1035694147">
      <w:bodyDiv w:val="1"/>
      <w:marLeft w:val="0"/>
      <w:marRight w:val="0"/>
      <w:marTop w:val="0"/>
      <w:marBottom w:val="0"/>
      <w:divBdr>
        <w:top w:val="none" w:sz="0" w:space="0" w:color="auto"/>
        <w:left w:val="none" w:sz="0" w:space="0" w:color="auto"/>
        <w:bottom w:val="none" w:sz="0" w:space="0" w:color="auto"/>
        <w:right w:val="none" w:sz="0" w:space="0" w:color="auto"/>
      </w:divBdr>
      <w:divsChild>
        <w:div w:id="754060497">
          <w:marLeft w:val="677"/>
          <w:marRight w:val="0"/>
          <w:marTop w:val="0"/>
          <w:marBottom w:val="283"/>
          <w:divBdr>
            <w:top w:val="none" w:sz="0" w:space="0" w:color="auto"/>
            <w:left w:val="none" w:sz="0" w:space="0" w:color="auto"/>
            <w:bottom w:val="none" w:sz="0" w:space="0" w:color="auto"/>
            <w:right w:val="none" w:sz="0" w:space="0" w:color="auto"/>
          </w:divBdr>
        </w:div>
      </w:divsChild>
    </w:div>
    <w:div w:id="1047559528">
      <w:bodyDiv w:val="1"/>
      <w:marLeft w:val="0"/>
      <w:marRight w:val="0"/>
      <w:marTop w:val="0"/>
      <w:marBottom w:val="0"/>
      <w:divBdr>
        <w:top w:val="none" w:sz="0" w:space="0" w:color="auto"/>
        <w:left w:val="none" w:sz="0" w:space="0" w:color="auto"/>
        <w:bottom w:val="none" w:sz="0" w:space="0" w:color="auto"/>
        <w:right w:val="none" w:sz="0" w:space="0" w:color="auto"/>
      </w:divBdr>
      <w:divsChild>
        <w:div w:id="649210087">
          <w:marLeft w:val="547"/>
          <w:marRight w:val="0"/>
          <w:marTop w:val="115"/>
          <w:marBottom w:val="0"/>
          <w:divBdr>
            <w:top w:val="none" w:sz="0" w:space="0" w:color="auto"/>
            <w:left w:val="none" w:sz="0" w:space="0" w:color="auto"/>
            <w:bottom w:val="none" w:sz="0" w:space="0" w:color="auto"/>
            <w:right w:val="none" w:sz="0" w:space="0" w:color="auto"/>
          </w:divBdr>
        </w:div>
      </w:divsChild>
    </w:div>
    <w:div w:id="1094058602">
      <w:bodyDiv w:val="1"/>
      <w:marLeft w:val="0"/>
      <w:marRight w:val="0"/>
      <w:marTop w:val="0"/>
      <w:marBottom w:val="0"/>
      <w:divBdr>
        <w:top w:val="none" w:sz="0" w:space="0" w:color="auto"/>
        <w:left w:val="none" w:sz="0" w:space="0" w:color="auto"/>
        <w:bottom w:val="none" w:sz="0" w:space="0" w:color="auto"/>
        <w:right w:val="none" w:sz="0" w:space="0" w:color="auto"/>
      </w:divBdr>
      <w:divsChild>
        <w:div w:id="1425765366">
          <w:marLeft w:val="547"/>
          <w:marRight w:val="0"/>
          <w:marTop w:val="154"/>
          <w:marBottom w:val="0"/>
          <w:divBdr>
            <w:top w:val="none" w:sz="0" w:space="0" w:color="auto"/>
            <w:left w:val="none" w:sz="0" w:space="0" w:color="auto"/>
            <w:bottom w:val="none" w:sz="0" w:space="0" w:color="auto"/>
            <w:right w:val="none" w:sz="0" w:space="0" w:color="auto"/>
          </w:divBdr>
        </w:div>
      </w:divsChild>
    </w:div>
    <w:div w:id="1129518320">
      <w:bodyDiv w:val="1"/>
      <w:marLeft w:val="0"/>
      <w:marRight w:val="0"/>
      <w:marTop w:val="0"/>
      <w:marBottom w:val="0"/>
      <w:divBdr>
        <w:top w:val="none" w:sz="0" w:space="0" w:color="auto"/>
        <w:left w:val="none" w:sz="0" w:space="0" w:color="auto"/>
        <w:bottom w:val="none" w:sz="0" w:space="0" w:color="auto"/>
        <w:right w:val="none" w:sz="0" w:space="0" w:color="auto"/>
      </w:divBdr>
    </w:div>
    <w:div w:id="1136605479">
      <w:bodyDiv w:val="1"/>
      <w:marLeft w:val="0"/>
      <w:marRight w:val="0"/>
      <w:marTop w:val="0"/>
      <w:marBottom w:val="0"/>
      <w:divBdr>
        <w:top w:val="none" w:sz="0" w:space="0" w:color="auto"/>
        <w:left w:val="none" w:sz="0" w:space="0" w:color="auto"/>
        <w:bottom w:val="none" w:sz="0" w:space="0" w:color="auto"/>
        <w:right w:val="none" w:sz="0" w:space="0" w:color="auto"/>
      </w:divBdr>
      <w:divsChild>
        <w:div w:id="1474255790">
          <w:marLeft w:val="547"/>
          <w:marRight w:val="0"/>
          <w:marTop w:val="154"/>
          <w:marBottom w:val="0"/>
          <w:divBdr>
            <w:top w:val="none" w:sz="0" w:space="0" w:color="auto"/>
            <w:left w:val="none" w:sz="0" w:space="0" w:color="auto"/>
            <w:bottom w:val="none" w:sz="0" w:space="0" w:color="auto"/>
            <w:right w:val="none" w:sz="0" w:space="0" w:color="auto"/>
          </w:divBdr>
        </w:div>
      </w:divsChild>
    </w:div>
    <w:div w:id="1170103838">
      <w:bodyDiv w:val="1"/>
      <w:marLeft w:val="0"/>
      <w:marRight w:val="0"/>
      <w:marTop w:val="0"/>
      <w:marBottom w:val="0"/>
      <w:divBdr>
        <w:top w:val="none" w:sz="0" w:space="0" w:color="auto"/>
        <w:left w:val="none" w:sz="0" w:space="0" w:color="auto"/>
        <w:bottom w:val="none" w:sz="0" w:space="0" w:color="auto"/>
        <w:right w:val="none" w:sz="0" w:space="0" w:color="auto"/>
      </w:divBdr>
      <w:divsChild>
        <w:div w:id="213857694">
          <w:marLeft w:val="547"/>
          <w:marRight w:val="0"/>
          <w:marTop w:val="154"/>
          <w:marBottom w:val="0"/>
          <w:divBdr>
            <w:top w:val="none" w:sz="0" w:space="0" w:color="auto"/>
            <w:left w:val="none" w:sz="0" w:space="0" w:color="auto"/>
            <w:bottom w:val="none" w:sz="0" w:space="0" w:color="auto"/>
            <w:right w:val="none" w:sz="0" w:space="0" w:color="auto"/>
          </w:divBdr>
        </w:div>
        <w:div w:id="542326740">
          <w:marLeft w:val="547"/>
          <w:marRight w:val="0"/>
          <w:marTop w:val="154"/>
          <w:marBottom w:val="0"/>
          <w:divBdr>
            <w:top w:val="none" w:sz="0" w:space="0" w:color="auto"/>
            <w:left w:val="none" w:sz="0" w:space="0" w:color="auto"/>
            <w:bottom w:val="none" w:sz="0" w:space="0" w:color="auto"/>
            <w:right w:val="none" w:sz="0" w:space="0" w:color="auto"/>
          </w:divBdr>
        </w:div>
        <w:div w:id="1237475802">
          <w:marLeft w:val="547"/>
          <w:marRight w:val="0"/>
          <w:marTop w:val="154"/>
          <w:marBottom w:val="0"/>
          <w:divBdr>
            <w:top w:val="none" w:sz="0" w:space="0" w:color="auto"/>
            <w:left w:val="none" w:sz="0" w:space="0" w:color="auto"/>
            <w:bottom w:val="none" w:sz="0" w:space="0" w:color="auto"/>
            <w:right w:val="none" w:sz="0" w:space="0" w:color="auto"/>
          </w:divBdr>
        </w:div>
        <w:div w:id="1522623302">
          <w:marLeft w:val="547"/>
          <w:marRight w:val="0"/>
          <w:marTop w:val="154"/>
          <w:marBottom w:val="0"/>
          <w:divBdr>
            <w:top w:val="none" w:sz="0" w:space="0" w:color="auto"/>
            <w:left w:val="none" w:sz="0" w:space="0" w:color="auto"/>
            <w:bottom w:val="none" w:sz="0" w:space="0" w:color="auto"/>
            <w:right w:val="none" w:sz="0" w:space="0" w:color="auto"/>
          </w:divBdr>
        </w:div>
      </w:divsChild>
    </w:div>
    <w:div w:id="1218278001">
      <w:bodyDiv w:val="1"/>
      <w:marLeft w:val="0"/>
      <w:marRight w:val="0"/>
      <w:marTop w:val="0"/>
      <w:marBottom w:val="0"/>
      <w:divBdr>
        <w:top w:val="none" w:sz="0" w:space="0" w:color="auto"/>
        <w:left w:val="none" w:sz="0" w:space="0" w:color="auto"/>
        <w:bottom w:val="none" w:sz="0" w:space="0" w:color="auto"/>
        <w:right w:val="none" w:sz="0" w:space="0" w:color="auto"/>
      </w:divBdr>
      <w:divsChild>
        <w:div w:id="568925701">
          <w:marLeft w:val="547"/>
          <w:marRight w:val="0"/>
          <w:marTop w:val="154"/>
          <w:marBottom w:val="0"/>
          <w:divBdr>
            <w:top w:val="none" w:sz="0" w:space="0" w:color="auto"/>
            <w:left w:val="none" w:sz="0" w:space="0" w:color="auto"/>
            <w:bottom w:val="none" w:sz="0" w:space="0" w:color="auto"/>
            <w:right w:val="none" w:sz="0" w:space="0" w:color="auto"/>
          </w:divBdr>
        </w:div>
      </w:divsChild>
    </w:div>
    <w:div w:id="1262445276">
      <w:bodyDiv w:val="1"/>
      <w:marLeft w:val="0"/>
      <w:marRight w:val="0"/>
      <w:marTop w:val="0"/>
      <w:marBottom w:val="0"/>
      <w:divBdr>
        <w:top w:val="none" w:sz="0" w:space="0" w:color="auto"/>
        <w:left w:val="none" w:sz="0" w:space="0" w:color="auto"/>
        <w:bottom w:val="none" w:sz="0" w:space="0" w:color="auto"/>
        <w:right w:val="none" w:sz="0" w:space="0" w:color="auto"/>
      </w:divBdr>
    </w:div>
    <w:div w:id="1364745522">
      <w:bodyDiv w:val="1"/>
      <w:marLeft w:val="0"/>
      <w:marRight w:val="0"/>
      <w:marTop w:val="0"/>
      <w:marBottom w:val="0"/>
      <w:divBdr>
        <w:top w:val="none" w:sz="0" w:space="0" w:color="auto"/>
        <w:left w:val="none" w:sz="0" w:space="0" w:color="auto"/>
        <w:bottom w:val="none" w:sz="0" w:space="0" w:color="auto"/>
        <w:right w:val="none" w:sz="0" w:space="0" w:color="auto"/>
      </w:divBdr>
    </w:div>
    <w:div w:id="1383406982">
      <w:bodyDiv w:val="1"/>
      <w:marLeft w:val="0"/>
      <w:marRight w:val="0"/>
      <w:marTop w:val="0"/>
      <w:marBottom w:val="0"/>
      <w:divBdr>
        <w:top w:val="none" w:sz="0" w:space="0" w:color="auto"/>
        <w:left w:val="none" w:sz="0" w:space="0" w:color="auto"/>
        <w:bottom w:val="none" w:sz="0" w:space="0" w:color="auto"/>
        <w:right w:val="none" w:sz="0" w:space="0" w:color="auto"/>
      </w:divBdr>
      <w:divsChild>
        <w:div w:id="498497139">
          <w:marLeft w:val="547"/>
          <w:marRight w:val="0"/>
          <w:marTop w:val="154"/>
          <w:marBottom w:val="0"/>
          <w:divBdr>
            <w:top w:val="none" w:sz="0" w:space="0" w:color="auto"/>
            <w:left w:val="none" w:sz="0" w:space="0" w:color="auto"/>
            <w:bottom w:val="none" w:sz="0" w:space="0" w:color="auto"/>
            <w:right w:val="none" w:sz="0" w:space="0" w:color="auto"/>
          </w:divBdr>
        </w:div>
      </w:divsChild>
    </w:div>
    <w:div w:id="1445618082">
      <w:bodyDiv w:val="1"/>
      <w:marLeft w:val="0"/>
      <w:marRight w:val="0"/>
      <w:marTop w:val="0"/>
      <w:marBottom w:val="0"/>
      <w:divBdr>
        <w:top w:val="none" w:sz="0" w:space="0" w:color="auto"/>
        <w:left w:val="none" w:sz="0" w:space="0" w:color="auto"/>
        <w:bottom w:val="none" w:sz="0" w:space="0" w:color="auto"/>
        <w:right w:val="none" w:sz="0" w:space="0" w:color="auto"/>
      </w:divBdr>
    </w:div>
    <w:div w:id="1447308145">
      <w:bodyDiv w:val="1"/>
      <w:marLeft w:val="0"/>
      <w:marRight w:val="0"/>
      <w:marTop w:val="0"/>
      <w:marBottom w:val="0"/>
      <w:divBdr>
        <w:top w:val="none" w:sz="0" w:space="0" w:color="auto"/>
        <w:left w:val="none" w:sz="0" w:space="0" w:color="auto"/>
        <w:bottom w:val="none" w:sz="0" w:space="0" w:color="auto"/>
        <w:right w:val="none" w:sz="0" w:space="0" w:color="auto"/>
      </w:divBdr>
      <w:divsChild>
        <w:div w:id="575558023">
          <w:marLeft w:val="547"/>
          <w:marRight w:val="0"/>
          <w:marTop w:val="96"/>
          <w:marBottom w:val="0"/>
          <w:divBdr>
            <w:top w:val="none" w:sz="0" w:space="0" w:color="auto"/>
            <w:left w:val="none" w:sz="0" w:space="0" w:color="auto"/>
            <w:bottom w:val="none" w:sz="0" w:space="0" w:color="auto"/>
            <w:right w:val="none" w:sz="0" w:space="0" w:color="auto"/>
          </w:divBdr>
        </w:div>
        <w:div w:id="681005964">
          <w:marLeft w:val="547"/>
          <w:marRight w:val="0"/>
          <w:marTop w:val="96"/>
          <w:marBottom w:val="0"/>
          <w:divBdr>
            <w:top w:val="none" w:sz="0" w:space="0" w:color="auto"/>
            <w:left w:val="none" w:sz="0" w:space="0" w:color="auto"/>
            <w:bottom w:val="none" w:sz="0" w:space="0" w:color="auto"/>
            <w:right w:val="none" w:sz="0" w:space="0" w:color="auto"/>
          </w:divBdr>
        </w:div>
        <w:div w:id="722024591">
          <w:marLeft w:val="547"/>
          <w:marRight w:val="0"/>
          <w:marTop w:val="96"/>
          <w:marBottom w:val="0"/>
          <w:divBdr>
            <w:top w:val="none" w:sz="0" w:space="0" w:color="auto"/>
            <w:left w:val="none" w:sz="0" w:space="0" w:color="auto"/>
            <w:bottom w:val="none" w:sz="0" w:space="0" w:color="auto"/>
            <w:right w:val="none" w:sz="0" w:space="0" w:color="auto"/>
          </w:divBdr>
        </w:div>
        <w:div w:id="1472670171">
          <w:marLeft w:val="547"/>
          <w:marRight w:val="0"/>
          <w:marTop w:val="96"/>
          <w:marBottom w:val="0"/>
          <w:divBdr>
            <w:top w:val="none" w:sz="0" w:space="0" w:color="auto"/>
            <w:left w:val="none" w:sz="0" w:space="0" w:color="auto"/>
            <w:bottom w:val="none" w:sz="0" w:space="0" w:color="auto"/>
            <w:right w:val="none" w:sz="0" w:space="0" w:color="auto"/>
          </w:divBdr>
        </w:div>
      </w:divsChild>
    </w:div>
    <w:div w:id="1456682025">
      <w:bodyDiv w:val="1"/>
      <w:marLeft w:val="0"/>
      <w:marRight w:val="0"/>
      <w:marTop w:val="0"/>
      <w:marBottom w:val="0"/>
      <w:divBdr>
        <w:top w:val="none" w:sz="0" w:space="0" w:color="auto"/>
        <w:left w:val="none" w:sz="0" w:space="0" w:color="auto"/>
        <w:bottom w:val="none" w:sz="0" w:space="0" w:color="auto"/>
        <w:right w:val="none" w:sz="0" w:space="0" w:color="auto"/>
      </w:divBdr>
      <w:divsChild>
        <w:div w:id="248776003">
          <w:marLeft w:val="677"/>
          <w:marRight w:val="0"/>
          <w:marTop w:val="0"/>
          <w:marBottom w:val="283"/>
          <w:divBdr>
            <w:top w:val="none" w:sz="0" w:space="0" w:color="auto"/>
            <w:left w:val="none" w:sz="0" w:space="0" w:color="auto"/>
            <w:bottom w:val="none" w:sz="0" w:space="0" w:color="auto"/>
            <w:right w:val="none" w:sz="0" w:space="0" w:color="auto"/>
          </w:divBdr>
        </w:div>
        <w:div w:id="1686055758">
          <w:marLeft w:val="677"/>
          <w:marRight w:val="0"/>
          <w:marTop w:val="0"/>
          <w:marBottom w:val="283"/>
          <w:divBdr>
            <w:top w:val="none" w:sz="0" w:space="0" w:color="auto"/>
            <w:left w:val="none" w:sz="0" w:space="0" w:color="auto"/>
            <w:bottom w:val="none" w:sz="0" w:space="0" w:color="auto"/>
            <w:right w:val="none" w:sz="0" w:space="0" w:color="auto"/>
          </w:divBdr>
        </w:div>
      </w:divsChild>
    </w:div>
    <w:div w:id="1466892589">
      <w:bodyDiv w:val="1"/>
      <w:marLeft w:val="0"/>
      <w:marRight w:val="0"/>
      <w:marTop w:val="0"/>
      <w:marBottom w:val="0"/>
      <w:divBdr>
        <w:top w:val="none" w:sz="0" w:space="0" w:color="auto"/>
        <w:left w:val="none" w:sz="0" w:space="0" w:color="auto"/>
        <w:bottom w:val="none" w:sz="0" w:space="0" w:color="auto"/>
        <w:right w:val="none" w:sz="0" w:space="0" w:color="auto"/>
      </w:divBdr>
    </w:div>
    <w:div w:id="1527794579">
      <w:bodyDiv w:val="1"/>
      <w:marLeft w:val="0"/>
      <w:marRight w:val="0"/>
      <w:marTop w:val="0"/>
      <w:marBottom w:val="0"/>
      <w:divBdr>
        <w:top w:val="none" w:sz="0" w:space="0" w:color="auto"/>
        <w:left w:val="none" w:sz="0" w:space="0" w:color="auto"/>
        <w:bottom w:val="none" w:sz="0" w:space="0" w:color="auto"/>
        <w:right w:val="none" w:sz="0" w:space="0" w:color="auto"/>
      </w:divBdr>
    </w:div>
    <w:div w:id="1655450143">
      <w:bodyDiv w:val="1"/>
      <w:marLeft w:val="0"/>
      <w:marRight w:val="0"/>
      <w:marTop w:val="0"/>
      <w:marBottom w:val="0"/>
      <w:divBdr>
        <w:top w:val="none" w:sz="0" w:space="0" w:color="auto"/>
        <w:left w:val="none" w:sz="0" w:space="0" w:color="auto"/>
        <w:bottom w:val="none" w:sz="0" w:space="0" w:color="auto"/>
        <w:right w:val="none" w:sz="0" w:space="0" w:color="auto"/>
      </w:divBdr>
      <w:divsChild>
        <w:div w:id="967782641">
          <w:marLeft w:val="547"/>
          <w:marRight w:val="0"/>
          <w:marTop w:val="0"/>
          <w:marBottom w:val="0"/>
          <w:divBdr>
            <w:top w:val="none" w:sz="0" w:space="0" w:color="auto"/>
            <w:left w:val="none" w:sz="0" w:space="0" w:color="auto"/>
            <w:bottom w:val="none" w:sz="0" w:space="0" w:color="auto"/>
            <w:right w:val="none" w:sz="0" w:space="0" w:color="auto"/>
          </w:divBdr>
        </w:div>
        <w:div w:id="1286541579">
          <w:marLeft w:val="547"/>
          <w:marRight w:val="0"/>
          <w:marTop w:val="0"/>
          <w:marBottom w:val="0"/>
          <w:divBdr>
            <w:top w:val="none" w:sz="0" w:space="0" w:color="auto"/>
            <w:left w:val="none" w:sz="0" w:space="0" w:color="auto"/>
            <w:bottom w:val="none" w:sz="0" w:space="0" w:color="auto"/>
            <w:right w:val="none" w:sz="0" w:space="0" w:color="auto"/>
          </w:divBdr>
        </w:div>
        <w:div w:id="1458454662">
          <w:marLeft w:val="547"/>
          <w:marRight w:val="0"/>
          <w:marTop w:val="0"/>
          <w:marBottom w:val="0"/>
          <w:divBdr>
            <w:top w:val="none" w:sz="0" w:space="0" w:color="auto"/>
            <w:left w:val="none" w:sz="0" w:space="0" w:color="auto"/>
            <w:bottom w:val="none" w:sz="0" w:space="0" w:color="auto"/>
            <w:right w:val="none" w:sz="0" w:space="0" w:color="auto"/>
          </w:divBdr>
        </w:div>
      </w:divsChild>
    </w:div>
    <w:div w:id="1675720902">
      <w:bodyDiv w:val="1"/>
      <w:marLeft w:val="0"/>
      <w:marRight w:val="0"/>
      <w:marTop w:val="0"/>
      <w:marBottom w:val="0"/>
      <w:divBdr>
        <w:top w:val="none" w:sz="0" w:space="0" w:color="auto"/>
        <w:left w:val="none" w:sz="0" w:space="0" w:color="auto"/>
        <w:bottom w:val="none" w:sz="0" w:space="0" w:color="auto"/>
        <w:right w:val="none" w:sz="0" w:space="0" w:color="auto"/>
      </w:divBdr>
      <w:divsChild>
        <w:div w:id="579994560">
          <w:marLeft w:val="547"/>
          <w:marRight w:val="0"/>
          <w:marTop w:val="96"/>
          <w:marBottom w:val="0"/>
          <w:divBdr>
            <w:top w:val="none" w:sz="0" w:space="0" w:color="auto"/>
            <w:left w:val="none" w:sz="0" w:space="0" w:color="auto"/>
            <w:bottom w:val="none" w:sz="0" w:space="0" w:color="auto"/>
            <w:right w:val="none" w:sz="0" w:space="0" w:color="auto"/>
          </w:divBdr>
        </w:div>
        <w:div w:id="882404717">
          <w:marLeft w:val="547"/>
          <w:marRight w:val="0"/>
          <w:marTop w:val="96"/>
          <w:marBottom w:val="0"/>
          <w:divBdr>
            <w:top w:val="none" w:sz="0" w:space="0" w:color="auto"/>
            <w:left w:val="none" w:sz="0" w:space="0" w:color="auto"/>
            <w:bottom w:val="none" w:sz="0" w:space="0" w:color="auto"/>
            <w:right w:val="none" w:sz="0" w:space="0" w:color="auto"/>
          </w:divBdr>
        </w:div>
        <w:div w:id="1164857579">
          <w:marLeft w:val="547"/>
          <w:marRight w:val="0"/>
          <w:marTop w:val="96"/>
          <w:marBottom w:val="0"/>
          <w:divBdr>
            <w:top w:val="none" w:sz="0" w:space="0" w:color="auto"/>
            <w:left w:val="none" w:sz="0" w:space="0" w:color="auto"/>
            <w:bottom w:val="none" w:sz="0" w:space="0" w:color="auto"/>
            <w:right w:val="none" w:sz="0" w:space="0" w:color="auto"/>
          </w:divBdr>
        </w:div>
        <w:div w:id="2042775979">
          <w:marLeft w:val="547"/>
          <w:marRight w:val="0"/>
          <w:marTop w:val="96"/>
          <w:marBottom w:val="0"/>
          <w:divBdr>
            <w:top w:val="none" w:sz="0" w:space="0" w:color="auto"/>
            <w:left w:val="none" w:sz="0" w:space="0" w:color="auto"/>
            <w:bottom w:val="none" w:sz="0" w:space="0" w:color="auto"/>
            <w:right w:val="none" w:sz="0" w:space="0" w:color="auto"/>
          </w:divBdr>
        </w:div>
      </w:divsChild>
    </w:div>
    <w:div w:id="1680308453">
      <w:bodyDiv w:val="1"/>
      <w:marLeft w:val="0"/>
      <w:marRight w:val="0"/>
      <w:marTop w:val="0"/>
      <w:marBottom w:val="0"/>
      <w:divBdr>
        <w:top w:val="none" w:sz="0" w:space="0" w:color="auto"/>
        <w:left w:val="none" w:sz="0" w:space="0" w:color="auto"/>
        <w:bottom w:val="none" w:sz="0" w:space="0" w:color="auto"/>
        <w:right w:val="none" w:sz="0" w:space="0" w:color="auto"/>
      </w:divBdr>
      <w:divsChild>
        <w:div w:id="1504008704">
          <w:marLeft w:val="547"/>
          <w:marRight w:val="0"/>
          <w:marTop w:val="115"/>
          <w:marBottom w:val="0"/>
          <w:divBdr>
            <w:top w:val="none" w:sz="0" w:space="0" w:color="auto"/>
            <w:left w:val="none" w:sz="0" w:space="0" w:color="auto"/>
            <w:bottom w:val="none" w:sz="0" w:space="0" w:color="auto"/>
            <w:right w:val="none" w:sz="0" w:space="0" w:color="auto"/>
          </w:divBdr>
        </w:div>
        <w:div w:id="1614903040">
          <w:marLeft w:val="547"/>
          <w:marRight w:val="0"/>
          <w:marTop w:val="115"/>
          <w:marBottom w:val="0"/>
          <w:divBdr>
            <w:top w:val="none" w:sz="0" w:space="0" w:color="auto"/>
            <w:left w:val="none" w:sz="0" w:space="0" w:color="auto"/>
            <w:bottom w:val="none" w:sz="0" w:space="0" w:color="auto"/>
            <w:right w:val="none" w:sz="0" w:space="0" w:color="auto"/>
          </w:divBdr>
        </w:div>
        <w:div w:id="1786073033">
          <w:marLeft w:val="547"/>
          <w:marRight w:val="0"/>
          <w:marTop w:val="115"/>
          <w:marBottom w:val="0"/>
          <w:divBdr>
            <w:top w:val="none" w:sz="0" w:space="0" w:color="auto"/>
            <w:left w:val="none" w:sz="0" w:space="0" w:color="auto"/>
            <w:bottom w:val="none" w:sz="0" w:space="0" w:color="auto"/>
            <w:right w:val="none" w:sz="0" w:space="0" w:color="auto"/>
          </w:divBdr>
        </w:div>
        <w:div w:id="1880432619">
          <w:marLeft w:val="547"/>
          <w:marRight w:val="0"/>
          <w:marTop w:val="115"/>
          <w:marBottom w:val="0"/>
          <w:divBdr>
            <w:top w:val="none" w:sz="0" w:space="0" w:color="auto"/>
            <w:left w:val="none" w:sz="0" w:space="0" w:color="auto"/>
            <w:bottom w:val="none" w:sz="0" w:space="0" w:color="auto"/>
            <w:right w:val="none" w:sz="0" w:space="0" w:color="auto"/>
          </w:divBdr>
        </w:div>
      </w:divsChild>
    </w:div>
    <w:div w:id="1741827668">
      <w:bodyDiv w:val="1"/>
      <w:marLeft w:val="0"/>
      <w:marRight w:val="0"/>
      <w:marTop w:val="0"/>
      <w:marBottom w:val="0"/>
      <w:divBdr>
        <w:top w:val="none" w:sz="0" w:space="0" w:color="auto"/>
        <w:left w:val="none" w:sz="0" w:space="0" w:color="auto"/>
        <w:bottom w:val="none" w:sz="0" w:space="0" w:color="auto"/>
        <w:right w:val="none" w:sz="0" w:space="0" w:color="auto"/>
      </w:divBdr>
    </w:div>
    <w:div w:id="1774548112">
      <w:bodyDiv w:val="1"/>
      <w:marLeft w:val="0"/>
      <w:marRight w:val="0"/>
      <w:marTop w:val="0"/>
      <w:marBottom w:val="0"/>
      <w:divBdr>
        <w:top w:val="none" w:sz="0" w:space="0" w:color="auto"/>
        <w:left w:val="none" w:sz="0" w:space="0" w:color="auto"/>
        <w:bottom w:val="none" w:sz="0" w:space="0" w:color="auto"/>
        <w:right w:val="none" w:sz="0" w:space="0" w:color="auto"/>
      </w:divBdr>
      <w:divsChild>
        <w:div w:id="248737155">
          <w:marLeft w:val="1166"/>
          <w:marRight w:val="0"/>
          <w:marTop w:val="115"/>
          <w:marBottom w:val="0"/>
          <w:divBdr>
            <w:top w:val="none" w:sz="0" w:space="0" w:color="auto"/>
            <w:left w:val="none" w:sz="0" w:space="0" w:color="auto"/>
            <w:bottom w:val="none" w:sz="0" w:space="0" w:color="auto"/>
            <w:right w:val="none" w:sz="0" w:space="0" w:color="auto"/>
          </w:divBdr>
        </w:div>
        <w:div w:id="579490333">
          <w:marLeft w:val="547"/>
          <w:marRight w:val="0"/>
          <w:marTop w:val="134"/>
          <w:marBottom w:val="0"/>
          <w:divBdr>
            <w:top w:val="none" w:sz="0" w:space="0" w:color="auto"/>
            <w:left w:val="none" w:sz="0" w:space="0" w:color="auto"/>
            <w:bottom w:val="none" w:sz="0" w:space="0" w:color="auto"/>
            <w:right w:val="none" w:sz="0" w:space="0" w:color="auto"/>
          </w:divBdr>
        </w:div>
        <w:div w:id="916473003">
          <w:marLeft w:val="1166"/>
          <w:marRight w:val="0"/>
          <w:marTop w:val="115"/>
          <w:marBottom w:val="0"/>
          <w:divBdr>
            <w:top w:val="none" w:sz="0" w:space="0" w:color="auto"/>
            <w:left w:val="none" w:sz="0" w:space="0" w:color="auto"/>
            <w:bottom w:val="none" w:sz="0" w:space="0" w:color="auto"/>
            <w:right w:val="none" w:sz="0" w:space="0" w:color="auto"/>
          </w:divBdr>
        </w:div>
        <w:div w:id="1142622647">
          <w:marLeft w:val="1166"/>
          <w:marRight w:val="0"/>
          <w:marTop w:val="115"/>
          <w:marBottom w:val="0"/>
          <w:divBdr>
            <w:top w:val="none" w:sz="0" w:space="0" w:color="auto"/>
            <w:left w:val="none" w:sz="0" w:space="0" w:color="auto"/>
            <w:bottom w:val="none" w:sz="0" w:space="0" w:color="auto"/>
            <w:right w:val="none" w:sz="0" w:space="0" w:color="auto"/>
          </w:divBdr>
        </w:div>
        <w:div w:id="1599172387">
          <w:marLeft w:val="1166"/>
          <w:marRight w:val="0"/>
          <w:marTop w:val="115"/>
          <w:marBottom w:val="0"/>
          <w:divBdr>
            <w:top w:val="none" w:sz="0" w:space="0" w:color="auto"/>
            <w:left w:val="none" w:sz="0" w:space="0" w:color="auto"/>
            <w:bottom w:val="none" w:sz="0" w:space="0" w:color="auto"/>
            <w:right w:val="none" w:sz="0" w:space="0" w:color="auto"/>
          </w:divBdr>
        </w:div>
        <w:div w:id="1639264517">
          <w:marLeft w:val="1166"/>
          <w:marRight w:val="0"/>
          <w:marTop w:val="115"/>
          <w:marBottom w:val="0"/>
          <w:divBdr>
            <w:top w:val="none" w:sz="0" w:space="0" w:color="auto"/>
            <w:left w:val="none" w:sz="0" w:space="0" w:color="auto"/>
            <w:bottom w:val="none" w:sz="0" w:space="0" w:color="auto"/>
            <w:right w:val="none" w:sz="0" w:space="0" w:color="auto"/>
          </w:divBdr>
        </w:div>
        <w:div w:id="1909655828">
          <w:marLeft w:val="1166"/>
          <w:marRight w:val="0"/>
          <w:marTop w:val="115"/>
          <w:marBottom w:val="0"/>
          <w:divBdr>
            <w:top w:val="none" w:sz="0" w:space="0" w:color="auto"/>
            <w:left w:val="none" w:sz="0" w:space="0" w:color="auto"/>
            <w:bottom w:val="none" w:sz="0" w:space="0" w:color="auto"/>
            <w:right w:val="none" w:sz="0" w:space="0" w:color="auto"/>
          </w:divBdr>
        </w:div>
      </w:divsChild>
    </w:div>
    <w:div w:id="1805082574">
      <w:bodyDiv w:val="1"/>
      <w:marLeft w:val="0"/>
      <w:marRight w:val="0"/>
      <w:marTop w:val="0"/>
      <w:marBottom w:val="0"/>
      <w:divBdr>
        <w:top w:val="none" w:sz="0" w:space="0" w:color="auto"/>
        <w:left w:val="none" w:sz="0" w:space="0" w:color="auto"/>
        <w:bottom w:val="none" w:sz="0" w:space="0" w:color="auto"/>
        <w:right w:val="none" w:sz="0" w:space="0" w:color="auto"/>
      </w:divBdr>
    </w:div>
    <w:div w:id="1821576848">
      <w:bodyDiv w:val="1"/>
      <w:marLeft w:val="0"/>
      <w:marRight w:val="0"/>
      <w:marTop w:val="0"/>
      <w:marBottom w:val="0"/>
      <w:divBdr>
        <w:top w:val="none" w:sz="0" w:space="0" w:color="auto"/>
        <w:left w:val="none" w:sz="0" w:space="0" w:color="auto"/>
        <w:bottom w:val="none" w:sz="0" w:space="0" w:color="auto"/>
        <w:right w:val="none" w:sz="0" w:space="0" w:color="auto"/>
      </w:divBdr>
      <w:divsChild>
        <w:div w:id="450320735">
          <w:marLeft w:val="1166"/>
          <w:marRight w:val="0"/>
          <w:marTop w:val="115"/>
          <w:marBottom w:val="0"/>
          <w:divBdr>
            <w:top w:val="none" w:sz="0" w:space="0" w:color="auto"/>
            <w:left w:val="none" w:sz="0" w:space="0" w:color="auto"/>
            <w:bottom w:val="none" w:sz="0" w:space="0" w:color="auto"/>
            <w:right w:val="none" w:sz="0" w:space="0" w:color="auto"/>
          </w:divBdr>
        </w:div>
        <w:div w:id="662515224">
          <w:marLeft w:val="1166"/>
          <w:marRight w:val="0"/>
          <w:marTop w:val="115"/>
          <w:marBottom w:val="0"/>
          <w:divBdr>
            <w:top w:val="none" w:sz="0" w:space="0" w:color="auto"/>
            <w:left w:val="none" w:sz="0" w:space="0" w:color="auto"/>
            <w:bottom w:val="none" w:sz="0" w:space="0" w:color="auto"/>
            <w:right w:val="none" w:sz="0" w:space="0" w:color="auto"/>
          </w:divBdr>
        </w:div>
        <w:div w:id="1201672165">
          <w:marLeft w:val="1166"/>
          <w:marRight w:val="0"/>
          <w:marTop w:val="115"/>
          <w:marBottom w:val="0"/>
          <w:divBdr>
            <w:top w:val="none" w:sz="0" w:space="0" w:color="auto"/>
            <w:left w:val="none" w:sz="0" w:space="0" w:color="auto"/>
            <w:bottom w:val="none" w:sz="0" w:space="0" w:color="auto"/>
            <w:right w:val="none" w:sz="0" w:space="0" w:color="auto"/>
          </w:divBdr>
        </w:div>
        <w:div w:id="1478573663">
          <w:marLeft w:val="1166"/>
          <w:marRight w:val="0"/>
          <w:marTop w:val="115"/>
          <w:marBottom w:val="0"/>
          <w:divBdr>
            <w:top w:val="none" w:sz="0" w:space="0" w:color="auto"/>
            <w:left w:val="none" w:sz="0" w:space="0" w:color="auto"/>
            <w:bottom w:val="none" w:sz="0" w:space="0" w:color="auto"/>
            <w:right w:val="none" w:sz="0" w:space="0" w:color="auto"/>
          </w:divBdr>
        </w:div>
        <w:div w:id="2054848203">
          <w:marLeft w:val="1166"/>
          <w:marRight w:val="0"/>
          <w:marTop w:val="115"/>
          <w:marBottom w:val="0"/>
          <w:divBdr>
            <w:top w:val="none" w:sz="0" w:space="0" w:color="auto"/>
            <w:left w:val="none" w:sz="0" w:space="0" w:color="auto"/>
            <w:bottom w:val="none" w:sz="0" w:space="0" w:color="auto"/>
            <w:right w:val="none" w:sz="0" w:space="0" w:color="auto"/>
          </w:divBdr>
        </w:div>
        <w:div w:id="2138645681">
          <w:marLeft w:val="1166"/>
          <w:marRight w:val="0"/>
          <w:marTop w:val="115"/>
          <w:marBottom w:val="0"/>
          <w:divBdr>
            <w:top w:val="none" w:sz="0" w:space="0" w:color="auto"/>
            <w:left w:val="none" w:sz="0" w:space="0" w:color="auto"/>
            <w:bottom w:val="none" w:sz="0" w:space="0" w:color="auto"/>
            <w:right w:val="none" w:sz="0" w:space="0" w:color="auto"/>
          </w:divBdr>
        </w:div>
      </w:divsChild>
    </w:div>
    <w:div w:id="1831290308">
      <w:bodyDiv w:val="1"/>
      <w:marLeft w:val="0"/>
      <w:marRight w:val="0"/>
      <w:marTop w:val="0"/>
      <w:marBottom w:val="0"/>
      <w:divBdr>
        <w:top w:val="none" w:sz="0" w:space="0" w:color="auto"/>
        <w:left w:val="none" w:sz="0" w:space="0" w:color="auto"/>
        <w:bottom w:val="none" w:sz="0" w:space="0" w:color="auto"/>
        <w:right w:val="none" w:sz="0" w:space="0" w:color="auto"/>
      </w:divBdr>
      <w:divsChild>
        <w:div w:id="721058651">
          <w:marLeft w:val="547"/>
          <w:marRight w:val="0"/>
          <w:marTop w:val="154"/>
          <w:marBottom w:val="0"/>
          <w:divBdr>
            <w:top w:val="none" w:sz="0" w:space="0" w:color="auto"/>
            <w:left w:val="none" w:sz="0" w:space="0" w:color="auto"/>
            <w:bottom w:val="none" w:sz="0" w:space="0" w:color="auto"/>
            <w:right w:val="none" w:sz="0" w:space="0" w:color="auto"/>
          </w:divBdr>
        </w:div>
        <w:div w:id="1936088913">
          <w:marLeft w:val="547"/>
          <w:marRight w:val="0"/>
          <w:marTop w:val="154"/>
          <w:marBottom w:val="0"/>
          <w:divBdr>
            <w:top w:val="none" w:sz="0" w:space="0" w:color="auto"/>
            <w:left w:val="none" w:sz="0" w:space="0" w:color="auto"/>
            <w:bottom w:val="none" w:sz="0" w:space="0" w:color="auto"/>
            <w:right w:val="none" w:sz="0" w:space="0" w:color="auto"/>
          </w:divBdr>
        </w:div>
        <w:div w:id="1965113052">
          <w:marLeft w:val="547"/>
          <w:marRight w:val="0"/>
          <w:marTop w:val="154"/>
          <w:marBottom w:val="0"/>
          <w:divBdr>
            <w:top w:val="none" w:sz="0" w:space="0" w:color="auto"/>
            <w:left w:val="none" w:sz="0" w:space="0" w:color="auto"/>
            <w:bottom w:val="none" w:sz="0" w:space="0" w:color="auto"/>
            <w:right w:val="none" w:sz="0" w:space="0" w:color="auto"/>
          </w:divBdr>
        </w:div>
      </w:divsChild>
    </w:div>
    <w:div w:id="1861166074">
      <w:bodyDiv w:val="1"/>
      <w:marLeft w:val="0"/>
      <w:marRight w:val="0"/>
      <w:marTop w:val="0"/>
      <w:marBottom w:val="0"/>
      <w:divBdr>
        <w:top w:val="none" w:sz="0" w:space="0" w:color="auto"/>
        <w:left w:val="none" w:sz="0" w:space="0" w:color="auto"/>
        <w:bottom w:val="none" w:sz="0" w:space="0" w:color="auto"/>
        <w:right w:val="none" w:sz="0" w:space="0" w:color="auto"/>
      </w:divBdr>
    </w:div>
    <w:div w:id="1897743413">
      <w:bodyDiv w:val="1"/>
      <w:marLeft w:val="0"/>
      <w:marRight w:val="0"/>
      <w:marTop w:val="0"/>
      <w:marBottom w:val="0"/>
      <w:divBdr>
        <w:top w:val="none" w:sz="0" w:space="0" w:color="auto"/>
        <w:left w:val="none" w:sz="0" w:space="0" w:color="auto"/>
        <w:bottom w:val="none" w:sz="0" w:space="0" w:color="auto"/>
        <w:right w:val="none" w:sz="0" w:space="0" w:color="auto"/>
      </w:divBdr>
      <w:divsChild>
        <w:div w:id="548611695">
          <w:marLeft w:val="547"/>
          <w:marRight w:val="0"/>
          <w:marTop w:val="134"/>
          <w:marBottom w:val="0"/>
          <w:divBdr>
            <w:top w:val="none" w:sz="0" w:space="0" w:color="auto"/>
            <w:left w:val="none" w:sz="0" w:space="0" w:color="auto"/>
            <w:bottom w:val="none" w:sz="0" w:space="0" w:color="auto"/>
            <w:right w:val="none" w:sz="0" w:space="0" w:color="auto"/>
          </w:divBdr>
        </w:div>
        <w:div w:id="1138186890">
          <w:marLeft w:val="547"/>
          <w:marRight w:val="0"/>
          <w:marTop w:val="134"/>
          <w:marBottom w:val="0"/>
          <w:divBdr>
            <w:top w:val="none" w:sz="0" w:space="0" w:color="auto"/>
            <w:left w:val="none" w:sz="0" w:space="0" w:color="auto"/>
            <w:bottom w:val="none" w:sz="0" w:space="0" w:color="auto"/>
            <w:right w:val="none" w:sz="0" w:space="0" w:color="auto"/>
          </w:divBdr>
        </w:div>
      </w:divsChild>
    </w:div>
    <w:div w:id="1917323874">
      <w:bodyDiv w:val="1"/>
      <w:marLeft w:val="0"/>
      <w:marRight w:val="0"/>
      <w:marTop w:val="0"/>
      <w:marBottom w:val="0"/>
      <w:divBdr>
        <w:top w:val="none" w:sz="0" w:space="0" w:color="auto"/>
        <w:left w:val="none" w:sz="0" w:space="0" w:color="auto"/>
        <w:bottom w:val="none" w:sz="0" w:space="0" w:color="auto"/>
        <w:right w:val="none" w:sz="0" w:space="0" w:color="auto"/>
      </w:divBdr>
      <w:divsChild>
        <w:div w:id="2101246207">
          <w:marLeft w:val="677"/>
          <w:marRight w:val="0"/>
          <w:marTop w:val="0"/>
          <w:marBottom w:val="283"/>
          <w:divBdr>
            <w:top w:val="none" w:sz="0" w:space="0" w:color="auto"/>
            <w:left w:val="none" w:sz="0" w:space="0" w:color="auto"/>
            <w:bottom w:val="none" w:sz="0" w:space="0" w:color="auto"/>
            <w:right w:val="none" w:sz="0" w:space="0" w:color="auto"/>
          </w:divBdr>
        </w:div>
      </w:divsChild>
    </w:div>
    <w:div w:id="1976254069">
      <w:bodyDiv w:val="1"/>
      <w:marLeft w:val="0"/>
      <w:marRight w:val="0"/>
      <w:marTop w:val="0"/>
      <w:marBottom w:val="0"/>
      <w:divBdr>
        <w:top w:val="none" w:sz="0" w:space="0" w:color="auto"/>
        <w:left w:val="none" w:sz="0" w:space="0" w:color="auto"/>
        <w:bottom w:val="none" w:sz="0" w:space="0" w:color="auto"/>
        <w:right w:val="none" w:sz="0" w:space="0" w:color="auto"/>
      </w:divBdr>
      <w:divsChild>
        <w:div w:id="604269639">
          <w:marLeft w:val="547"/>
          <w:marRight w:val="0"/>
          <w:marTop w:val="115"/>
          <w:marBottom w:val="0"/>
          <w:divBdr>
            <w:top w:val="none" w:sz="0" w:space="0" w:color="auto"/>
            <w:left w:val="none" w:sz="0" w:space="0" w:color="auto"/>
            <w:bottom w:val="none" w:sz="0" w:space="0" w:color="auto"/>
            <w:right w:val="none" w:sz="0" w:space="0" w:color="auto"/>
          </w:divBdr>
        </w:div>
        <w:div w:id="856114083">
          <w:marLeft w:val="547"/>
          <w:marRight w:val="0"/>
          <w:marTop w:val="115"/>
          <w:marBottom w:val="0"/>
          <w:divBdr>
            <w:top w:val="none" w:sz="0" w:space="0" w:color="auto"/>
            <w:left w:val="none" w:sz="0" w:space="0" w:color="auto"/>
            <w:bottom w:val="none" w:sz="0" w:space="0" w:color="auto"/>
            <w:right w:val="none" w:sz="0" w:space="0" w:color="auto"/>
          </w:divBdr>
        </w:div>
        <w:div w:id="1431395740">
          <w:marLeft w:val="547"/>
          <w:marRight w:val="0"/>
          <w:marTop w:val="115"/>
          <w:marBottom w:val="0"/>
          <w:divBdr>
            <w:top w:val="none" w:sz="0" w:space="0" w:color="auto"/>
            <w:left w:val="none" w:sz="0" w:space="0" w:color="auto"/>
            <w:bottom w:val="none" w:sz="0" w:space="0" w:color="auto"/>
            <w:right w:val="none" w:sz="0" w:space="0" w:color="auto"/>
          </w:divBdr>
        </w:div>
        <w:div w:id="1580361372">
          <w:marLeft w:val="547"/>
          <w:marRight w:val="0"/>
          <w:marTop w:val="115"/>
          <w:marBottom w:val="0"/>
          <w:divBdr>
            <w:top w:val="none" w:sz="0" w:space="0" w:color="auto"/>
            <w:left w:val="none" w:sz="0" w:space="0" w:color="auto"/>
            <w:bottom w:val="none" w:sz="0" w:space="0" w:color="auto"/>
            <w:right w:val="none" w:sz="0" w:space="0" w:color="auto"/>
          </w:divBdr>
        </w:div>
      </w:divsChild>
    </w:div>
    <w:div w:id="2025014377">
      <w:bodyDiv w:val="1"/>
      <w:marLeft w:val="0"/>
      <w:marRight w:val="0"/>
      <w:marTop w:val="0"/>
      <w:marBottom w:val="0"/>
      <w:divBdr>
        <w:top w:val="none" w:sz="0" w:space="0" w:color="auto"/>
        <w:left w:val="none" w:sz="0" w:space="0" w:color="auto"/>
        <w:bottom w:val="none" w:sz="0" w:space="0" w:color="auto"/>
        <w:right w:val="none" w:sz="0" w:space="0" w:color="auto"/>
      </w:divBdr>
    </w:div>
    <w:div w:id="2048602338">
      <w:bodyDiv w:val="1"/>
      <w:marLeft w:val="0"/>
      <w:marRight w:val="0"/>
      <w:marTop w:val="0"/>
      <w:marBottom w:val="0"/>
      <w:divBdr>
        <w:top w:val="none" w:sz="0" w:space="0" w:color="auto"/>
        <w:left w:val="none" w:sz="0" w:space="0" w:color="auto"/>
        <w:bottom w:val="none" w:sz="0" w:space="0" w:color="auto"/>
        <w:right w:val="none" w:sz="0" w:space="0" w:color="auto"/>
      </w:divBdr>
    </w:div>
    <w:div w:id="2107723611">
      <w:bodyDiv w:val="1"/>
      <w:marLeft w:val="0"/>
      <w:marRight w:val="0"/>
      <w:marTop w:val="0"/>
      <w:marBottom w:val="0"/>
      <w:divBdr>
        <w:top w:val="none" w:sz="0" w:space="0" w:color="auto"/>
        <w:left w:val="none" w:sz="0" w:space="0" w:color="auto"/>
        <w:bottom w:val="none" w:sz="0" w:space="0" w:color="auto"/>
        <w:right w:val="none" w:sz="0" w:space="0" w:color="auto"/>
      </w:divBdr>
      <w:divsChild>
        <w:div w:id="306476071">
          <w:marLeft w:val="547"/>
          <w:marRight w:val="0"/>
          <w:marTop w:val="96"/>
          <w:marBottom w:val="0"/>
          <w:divBdr>
            <w:top w:val="none" w:sz="0" w:space="0" w:color="auto"/>
            <w:left w:val="none" w:sz="0" w:space="0" w:color="auto"/>
            <w:bottom w:val="none" w:sz="0" w:space="0" w:color="auto"/>
            <w:right w:val="none" w:sz="0" w:space="0" w:color="auto"/>
          </w:divBdr>
        </w:div>
        <w:div w:id="345400237">
          <w:marLeft w:val="1166"/>
          <w:marRight w:val="0"/>
          <w:marTop w:val="86"/>
          <w:marBottom w:val="0"/>
          <w:divBdr>
            <w:top w:val="none" w:sz="0" w:space="0" w:color="auto"/>
            <w:left w:val="none" w:sz="0" w:space="0" w:color="auto"/>
            <w:bottom w:val="none" w:sz="0" w:space="0" w:color="auto"/>
            <w:right w:val="none" w:sz="0" w:space="0" w:color="auto"/>
          </w:divBdr>
        </w:div>
        <w:div w:id="1319991323">
          <w:marLeft w:val="1166"/>
          <w:marRight w:val="0"/>
          <w:marTop w:val="86"/>
          <w:marBottom w:val="0"/>
          <w:divBdr>
            <w:top w:val="none" w:sz="0" w:space="0" w:color="auto"/>
            <w:left w:val="none" w:sz="0" w:space="0" w:color="auto"/>
            <w:bottom w:val="none" w:sz="0" w:space="0" w:color="auto"/>
            <w:right w:val="none" w:sz="0" w:space="0" w:color="auto"/>
          </w:divBdr>
        </w:div>
        <w:div w:id="1484081452">
          <w:marLeft w:val="547"/>
          <w:marRight w:val="0"/>
          <w:marTop w:val="96"/>
          <w:marBottom w:val="0"/>
          <w:divBdr>
            <w:top w:val="none" w:sz="0" w:space="0" w:color="auto"/>
            <w:left w:val="none" w:sz="0" w:space="0" w:color="auto"/>
            <w:bottom w:val="none" w:sz="0" w:space="0" w:color="auto"/>
            <w:right w:val="none" w:sz="0" w:space="0" w:color="auto"/>
          </w:divBdr>
        </w:div>
        <w:div w:id="1698848353">
          <w:marLeft w:val="1166"/>
          <w:marRight w:val="0"/>
          <w:marTop w:val="86"/>
          <w:marBottom w:val="0"/>
          <w:divBdr>
            <w:top w:val="none" w:sz="0" w:space="0" w:color="auto"/>
            <w:left w:val="none" w:sz="0" w:space="0" w:color="auto"/>
            <w:bottom w:val="none" w:sz="0" w:space="0" w:color="auto"/>
            <w:right w:val="none" w:sz="0" w:space="0" w:color="auto"/>
          </w:divBdr>
        </w:div>
        <w:div w:id="1994991682">
          <w:marLeft w:val="1166"/>
          <w:marRight w:val="0"/>
          <w:marTop w:val="86"/>
          <w:marBottom w:val="0"/>
          <w:divBdr>
            <w:top w:val="none" w:sz="0" w:space="0" w:color="auto"/>
            <w:left w:val="none" w:sz="0" w:space="0" w:color="auto"/>
            <w:bottom w:val="none" w:sz="0" w:space="0" w:color="auto"/>
            <w:right w:val="none" w:sz="0" w:space="0" w:color="auto"/>
          </w:divBdr>
        </w:div>
        <w:div w:id="2103717343">
          <w:marLeft w:val="1166"/>
          <w:marRight w:val="0"/>
          <w:marTop w:val="86"/>
          <w:marBottom w:val="0"/>
          <w:divBdr>
            <w:top w:val="none" w:sz="0" w:space="0" w:color="auto"/>
            <w:left w:val="none" w:sz="0" w:space="0" w:color="auto"/>
            <w:bottom w:val="none" w:sz="0" w:space="0" w:color="auto"/>
            <w:right w:val="none" w:sz="0" w:space="0" w:color="auto"/>
          </w:divBdr>
        </w:div>
        <w:div w:id="2145535663">
          <w:marLeft w:val="1166"/>
          <w:marRight w:val="0"/>
          <w:marTop w:val="86"/>
          <w:marBottom w:val="0"/>
          <w:divBdr>
            <w:top w:val="none" w:sz="0" w:space="0" w:color="auto"/>
            <w:left w:val="none" w:sz="0" w:space="0" w:color="auto"/>
            <w:bottom w:val="none" w:sz="0" w:space="0" w:color="auto"/>
            <w:right w:val="none" w:sz="0" w:space="0" w:color="auto"/>
          </w:divBdr>
        </w:div>
      </w:divsChild>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jpeg"/><Relationship Id="rId10"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OMS14</b:Tag>
    <b:SourceType>InternetSite</b:SourceType>
    <b:Guid>{470033C0-A30F-4ECC-956F-752FCDD64026}</b:Guid>
    <b:LCID>es-CO</b:LCID>
    <b:Author>
      <b:Author>
        <b:NameList>
          <b:Person>
            <b:Last>OMS</b:Last>
          </b:Person>
        </b:NameList>
      </b:Author>
    </b:Author>
    <b:Title>Organización mundial de la salud</b:Title>
    <b:Year>2014</b:Year>
    <b:YearAccessed>2014</b:YearAccessed>
    <b:MonthAccessed>11</b:MonthAccessed>
    <b:DayAccessed>4</b:DayAccessed>
    <b:URL>http://www.who.int/mediacentre/factsheets/fs323/es/</b:URL>
    <b:RefOrder>1</b:RefOrder>
  </b:Source>
  <b:Source>
    <b:Tag>Esc01</b:Tag>
    <b:SourceType>DocumentFromInternetSite</b:SourceType>
    <b:Guid>{D1B9A142-0E2E-4ABB-B016-C2F6A563DECB}</b:Guid>
    <b:Title>EL Pulso</b:Title>
    <b:Year>2001</b:Year>
    <b:YearAccessed>2014</b:YearAccessed>
    <b:MonthAccessed>11</b:MonthAccessed>
    <b:DayAccessed>4</b:DayAccessed>
    <b:URL>http://www.periodicoelpulso.com.co/html/0707jul/general/general-01.htm</b:URL>
    <b:Author>
      <b:Author>
        <b:NameList>
          <b:Person>
            <b:Last>Corpas</b:Last>
            <b:First>Escuela</b:First>
            <b:Middle>de Medicina Juan N</b:Middle>
          </b:Person>
        </b:NameList>
      </b:Author>
    </b:Author>
    <b:RefOrder>2</b:RefOrder>
  </b:Source>
  <b:Source>
    <b:Tag>Org03</b:Tag>
    <b:SourceType>Report</b:SourceType>
    <b:Guid>{BBDF19F1-7865-48F9-8082-393BD0D5B46F}</b:Guid>
    <b:Title>Dieta, nutrición y prevención de enfermedades crónicas. OMS, Serie de Informes Técnicos 916</b:Title>
    <b:Year>2003</b:Year>
    <b:Author>
      <b:Author>
        <b:NameList>
          <b:Person>
            <b:Last>Salud</b:Last>
            <b:First>Organización</b:First>
            <b:Middle>Mundial de la</b:Middle>
          </b:Person>
        </b:NameList>
      </b:Author>
    </b:Author>
    <b:Publisher>OMS</b:Publisher>
    <b:City>Ginebra</b:City>
    <b:RefOrder>46</b:RefOrder>
  </b:Source>
  <b:Source>
    <b:Tag>Ger14</b:Tag>
    <b:SourceType>JournalArticle</b:SourceType>
    <b:Guid>{EE2AECCC-CD31-4B58-8026-E53C3D26C3CF}</b:Guid>
    <b:Title>Las enfermedadescrónicas no transmisibles, un reto a enfrentar</b:Title>
    <b:Year>2014</b:Year>
    <b:Author>
      <b:Author>
        <b:NameList>
          <b:Person>
            <b:Last>Malagá</b:Last>
            <b:First>Germán</b:First>
          </b:Person>
        </b:NameList>
      </b:Author>
    </b:Author>
    <b:JournalName>Revista Peruana de Medicina Experimental y Salud Publica</b:JournalName>
    <b:Volume>31</b:Volume>
    <b:Issue>1</b:Issue>
    <b:RefOrder>3</b:RefOrder>
  </b:Source>
  <b:Source>
    <b:Tag>Slo05</b:Tag>
    <b:SourceType>JournalArticle</b:SourceType>
    <b:Guid>{D03CA490-4AB6-4B5A-91A6-D984CF20DB0C}</b:Guid>
    <b:Author>
      <b:Author>
        <b:NameList>
          <b:Person>
            <b:Last>Slootmaker SM1</b:Last>
            <b:First> Chin</b:First>
            <b:Middle>A Paw MJ, Schuit AJ, Seidell JC, van Mechelen W.</b:Middle>
          </b:Person>
        </b:NameList>
      </b:Author>
    </b:Author>
    <b:Title>Promoting physical activity using an activity monitor and a tailored web-based advice: design of a randomized </b:Title>
    <b:JournalName>BMC Public Health</b:JournalName>
    <b:Year>2005</b:Year>
    <b:Pages>134</b:Pages>
    <b:Volume>15</b:Volume>
    <b:RefOrder>6</b:RefOrder>
  </b:Source>
  <b:Source>
    <b:Tag>Pat07</b:Tag>
    <b:SourceType>JournalArticle</b:SourceType>
    <b:Guid>{5C40F4F3-0070-4DF2-A7F0-A10F7DBCB372}</b:Guid>
    <b:Author>
      <b:Author>
        <b:NameList>
          <b:Person>
            <b:Last>Patel B</b:Last>
            <b:First>Sheridan</b:First>
            <b:Middle>P, Detjen P, Donnersberger D, Gluck E, Malamut K, Whyte S, Miller A, Qing H.</b:Middle>
          </b:Person>
        </b:NameList>
      </b:Author>
    </b:Author>
    <b:Title>Success of a comprehensive school-based asthma intervention on clinical markers and resource utilization for inner-city children with asthma in Chicago: the Mobile C.A.R.E. Foundation's asthma management program.</b:Title>
    <b:JournalName>http://www.ncbi.nlm.nih.gov/pubmed/17454325</b:JournalName>
    <b:Year>2007</b:Year>
    <b:Pages>113-121</b:Pages>
    <b:Volume>2</b:Volume>
    <b:RefOrder>7</b:RefOrder>
  </b:Source>
  <b:Source>
    <b:Tag>Zha14</b:Tag>
    <b:SourceType>JournalArticle</b:SourceType>
    <b:Guid>{F753FF02-158C-477B-9C01-272B62C8B4DC}</b:Guid>
    <b:Author>
      <b:Author>
        <b:NameList>
          <b:Person>
            <b:Last>Gschwind YJ</b:Last>
            <b:First> Eichberg</b:First>
            <b:Middle>S, Marston HR, Ejupi A, Rosario Hd, Kroll M, Drobics M, Annegarn J, Wieching R, Lord SR, Aal K, Delbaere K1.</b:Middle>
          </b:Person>
        </b:NameList>
      </b:Author>
    </b:Author>
    <b:Title>ICT-based system to predict and prevent falls (iStoppFalls): study protocol for an international multicenter randomized controlled trial.</b:Title>
    <b:JournalName>J Affect Disord</b:JournalName>
    <b:Year>2014</b:Year>
    <b:Pages>169-212</b:Pages>
    <b:Volume>20</b:Volume>
    <b:RefOrder>9</b:RefOrder>
  </b:Source>
  <b:Source>
    <b:Tag>Wie08</b:Tag>
    <b:SourceType>JournalArticle</b:SourceType>
    <b:Guid>{B67A2CC4-11BC-457C-A2CD-25512310F859}</b:Guid>
    <b:Author>
      <b:Author>
        <b:NameList>
          <b:Person>
            <b:Last>Wiehe SE1</b:Last>
            <b:First> Carroll</b:First>
            <b:Middle>AE, Liu GC, Haberkorn KL, Hoch SC, Wilson JS, Fortenberry JD.</b:Middle>
          </b:Person>
        </b:NameList>
      </b:Author>
    </b:Author>
    <b:Title>Using GPS-enabled cell phones to track the travel patterns of adolescents.</b:Title>
    <b:JournalName>Int J Health Geogr</b:JournalName>
    <b:Year>2008</b:Year>
    <b:Pages>7-22</b:Pages>
    <b:Volume>10</b:Volume>
    <b:RefOrder>8</b:RefOrder>
  </b:Source>
  <b:Source>
    <b:Tag>Cug11</b:Tag>
    <b:SourceType>JournalArticle</b:SourceType>
    <b:Guid>{29940D61-A84A-4CB6-B061-F9768B170231}</b:Guid>
    <b:Author>
      <b:Author>
        <b:NameList>
          <b:Person>
            <b:Last>Cugelman B1</b:Last>
            <b:First> Thelwall</b:First>
            <b:Middle>M, Dawes P.</b:Middle>
          </b:Person>
        </b:NameList>
      </b:Author>
    </b:Author>
    <b:Title>Online interventions for social marketing health behavior change campaigns: a meta-analysis of psychological architectures and adherence factors.</b:Title>
    <b:JournalName>J Med Internet Res</b:JournalName>
    <b:Year>2011</b:Year>
    <b:Pages>13</b:Pages>
    <b:Volume>1</b:Volume>
    <b:RefOrder>10</b:RefOrder>
  </b:Source>
  <b:Source>
    <b:Tag>Uba02</b:Tag>
    <b:SourceType>JournalArticle</b:SourceType>
    <b:Guid>{90720A98-D2E2-4768-A0C9-2FD384944F1D}</b:Guid>
    <b:Author>
      <b:Author>
        <b:NameList>
          <b:Person>
            <b:Last>Pérez1</b:Last>
            <b:First>Ubaldo</b:First>
            <b:Middle>González</b:Middle>
          </b:Person>
        </b:NameList>
      </b:Author>
    </b:Author>
    <b:Title>El concepto de calidad de vida y la evolución de los paradigmas de las ciencias de la salud</b:Title>
    <b:JournalName>Revista Cubana Salud Pública</b:JournalName>
    <b:Year>2002</b:Year>
    <b:Pages>28</b:Pages>
    <b:Volume>2</b:Volume>
    <b:RefOrder>4</b:RefOrder>
  </b:Source>
  <b:Source>
    <b:Tag>Bar96</b:Tag>
    <b:SourceType>Report</b:SourceType>
    <b:Guid>{EADADD78-4D62-461A-814B-759DBF88CB5B}</b:Guid>
    <b:Title>DESMET: A method for evaluating Software Engineering methods and tools</b:Title>
    <b:Year>ISSN:1353-7776, 1996</b:Year>
    <b:Author>
      <b:Author>
        <b:NameList>
          <b:Person>
            <b:Last>Kitchenham</b:Last>
            <b:First>Barbara</b:First>
          </b:Person>
        </b:NameList>
      </b:Author>
    </b:Author>
    <b:Publisher>Department of Computer Science, University of Keele</b:Publisher>
    <b:RefOrder>47</b:RefOrder>
  </b:Source>
  <b:Source>
    <b:Tag>Bar10</b:Tag>
    <b:SourceType>JournalArticle</b:SourceType>
    <b:Guid>{D6A67DB8-B8A7-41D3-B5D2-6A7C2974E8DA}</b:Guid>
    <b:Author>
      <b:Author>
        <b:NameList>
          <b:Person>
            <b:Last>Massoudi</b:Last>
            <b:First>Barbara</b:First>
            <b:Middle>L.</b:Middle>
          </b:Person>
          <b:Person>
            <b:Last>Olmsted</b:Last>
            <b:First>Murrey</b:First>
            <b:Middle>G.</b:Middle>
          </b:Person>
          <b:Person>
            <b:Last>Zhang</b:Last>
            <b:First>Yuying</b:First>
          </b:Person>
          <b:Person>
            <b:Last>Carpenter</b:Last>
            <b:First>Ruth</b:First>
            <b:Middle>Ann</b:Middle>
          </b:Person>
          <b:Person>
            <b:Last>Barlow</b:Last>
            <b:First>Carolyn</b:First>
            <b:Middle>E.</b:Middle>
          </b:Person>
          <b:Person>
            <b:Last>Huber</b:Last>
            <b:First>Rachel</b:First>
          </b:Person>
        </b:NameList>
      </b:Author>
    </b:Author>
    <b:Title>A web-based intervention to support increased physical activity among at-risk adults</b:Title>
    <b:JournalName>Journal of biomedical informatics</b:JournalName>
    <b:Year>2010</b:Year>
    <b:Pages>41-45</b:Pages>
    <b:Volume>43</b:Volume>
    <b:Issue>5</b:Issue>
    <b:RefOrder>48</b:RefOrder>
  </b:Source>
  <b:Source>
    <b:Tag>Jas10</b:Tag>
    <b:SourceType>JournalArticle</b:SourceType>
    <b:Guid>{67C71131-21CE-4912-B330-C5D6E33593B1}</b:Guid>
    <b:Author>
      <b:Author>
        <b:NameList>
          <b:Person>
            <b:Last>Slagle</b:Last>
            <b:First>Jason</b:First>
            <b:Middle>M.</b:Middle>
          </b:Person>
          <b:Person>
            <b:Last>Gordon</b:Last>
            <b:First>Jeffry</b:First>
            <b:Middle>S.</b:Middle>
          </b:Person>
          <b:Person>
            <b:Last>Harris</b:Last>
            <b:First>Christopher</b:First>
            <b:Middle>E.</b:Middle>
          </b:Person>
          <b:Person>
            <b:Last>Davison</b:Last>
            <b:First>Coda</b:First>
            <b:Middle>L.</b:Middle>
          </b:Person>
          <b:Person>
            <b:Last>Culpepper</b:Last>
            <b:First>DeMoyne</b:First>
            <b:Middle>K.</b:Middle>
          </b:Person>
          <b:Person>
            <b:Last>Scott</b:Last>
            <b:First>Patti</b:First>
          </b:Person>
          <b:Person>
            <b:Last>Johnson</b:Last>
            <b:First>Kevin</b:First>
            <b:Middle>B.</b:Middle>
          </b:Person>
        </b:NameList>
      </b:Author>
    </b:Author>
    <b:Title>MyMediHealth – Designing a next generation system for child-centered</b:Title>
    <b:JournalName>Journal of biomedical informatics</b:JournalName>
    <b:Year>2010</b:Year>
    <b:Pages>27-31</b:Pages>
    <b:Volume>43</b:Volume>
    <b:Issue>5</b:Issue>
    <b:RefOrder>49</b:RefOrder>
  </b:Source>
  <b:Source>
    <b:Tag>GFe10</b:Tag>
    <b:SourceType>JournalArticle</b:SourceType>
    <b:Guid>{AEF954A6-1BBA-4674-BD33-C82BCAE16A28}</b:Guid>
    <b:Author>
      <b:Author>
        <b:NameList>
          <b:Person>
            <b:Last>Ferguson</b:Last>
            <b:First>G.</b:First>
          </b:Person>
          <b:Person>
            <b:Last>Quinn</b:Last>
            <b:First>J.</b:First>
          </b:Person>
          <b:Person>
            <b:Last>Horwitz</b:Last>
            <b:First>C.</b:First>
          </b:Person>
          <b:Person>
            <b:Last>Swift</b:Last>
            <b:First>M.</b:First>
          </b:Person>
          <b:Person>
            <b:Last>Allen</b:Last>
            <b:First>J.</b:First>
          </b:Person>
          <b:Person>
            <b:Last>Galescu</b:Last>
            <b:First>L.</b:First>
          </b:Person>
        </b:NameList>
      </b:Author>
    </b:Author>
    <b:Title>Towards a Personal Health Management Assistant</b:Title>
    <b:JournalName>Journal of biomedical informatics</b:JournalName>
    <b:Year>2010</b:Year>
    <b:Pages>13-16</b:Pages>
    <b:Volume>43</b:Volume>
    <b:Issue>5</b:Issue>
    <b:RefOrder>50</b:RefOrder>
  </b:Source>
  <b:Source>
    <b:Tag>Lyn10</b:Tag>
    <b:SourceType>JournalArticle</b:SourceType>
    <b:Guid>{C45FB7E4-F57F-4AE5-AB3C-C29AEC89387F}</b:Guid>
    <b:Author>
      <b:Author>
        <b:NameList>
          <b:Person>
            <b:Last>Harris</b:Last>
            <b:First>Lynne</b:First>
            <b:Middle>T.</b:Middle>
          </b:Person>
          <b:Person>
            <b:Last>Tufano</b:Last>
            <b:First>James</b:First>
          </b:Person>
          <b:Person>
            <b:Last>Le</b:Last>
            <b:First>Tung</b:First>
          </b:Person>
          <b:Person>
            <b:Last>Rees</b:Last>
            <b:First>Courtney</b:First>
          </b:Person>
          <b:Person>
            <b:Last>Lewis</b:Last>
            <b:First>Ginny</b:First>
            <b:Middle>A.</b:Middle>
          </b:Person>
          <b:Person>
            <b:Last>Evert</b:Last>
            <b:First>Alison</b:First>
            <b:Middle>B.</b:Middle>
          </b:Person>
          <b:Person>
            <b:Last>Flowers</b:Last>
            <b:First>Jan</b:First>
          </b:Person>
          <b:Person>
            <b:Last>Collins</b:Last>
            <b:First>Carol</b:First>
          </b:Person>
          <b:Person>
            <b:Last>Hoath</b:Last>
            <b:First>James</b:First>
          </b:Person>
          <b:Person>
            <b:Last>Hirsch</b:Last>
            <b:First>Irl</b:First>
            <b:Middle>B.</b:Middle>
          </b:Person>
          <b:Person>
            <b:Last>Goldberg</b:Last>
            <b:First>Harold</b:First>
            <b:Middle>I.</b:Middle>
          </b:Person>
          <b:Person>
            <b:Last>Ralston</b:Last>
            <b:First>James</b:First>
            <b:Middle>D.</b:Middle>
          </b:Person>
        </b:NameList>
      </b:Author>
    </b:Author>
    <b:Title>Designing mobile support for glycemic control in patients with diabetes</b:Title>
    <b:JournalName>Journal of biomedical informatics</b:JournalName>
    <b:Year>2010</b:Year>
    <b:Pages>37-40</b:Pages>
    <b:Volume>43</b:Volume>
    <b:Issue>5</b:Issue>
    <b:RefOrder>51</b:RefOrder>
  </b:Source>
  <b:Source>
    <b:Tag>Mic10</b:Tag>
    <b:SourceType>JournalArticle</b:SourceType>
    <b:Guid>{7561F9C5-CA9D-41E1-86E7-C95B80650275}</b:Guid>
    <b:Author>
      <b:Author>
        <b:NameList>
          <b:Person>
            <b:Last>Hogarth</b:Last>
            <b:First>Michael</b:First>
          </b:Person>
          <b:Person>
            <b:Last>Hajopoulos</b:Last>
            <b:First>Kathy</b:First>
          </b:Person>
          <b:Person>
            <b:Last>Young</b:Last>
            <b:First>Meg</b:First>
          </b:Person>
          <b:Person>
            <b:Last>Cowles</b:Last>
            <b:First>Neil</b:First>
          </b:Person>
          <b:Person>
            <b:Last>Churin</b:Last>
            <b:First>John</b:First>
          </b:Person>
          <b:Person>
            <b:Last>Hornthal</b:Last>
            <b:First>Bethany</b:First>
          </b:Person>
          <b:Person>
            <b:Last>Esserman</b:Last>
            <b:First>Laura</b:First>
          </b:Person>
        </b:NameList>
      </b:Author>
    </b:Author>
    <b:Title>The Communication and Care Plan: A novel approach to patient-centered clinical information systems</b:Title>
    <b:JournalName>Journal of biomedical informatics</b:JournalName>
    <b:Year>2010</b:Year>
    <b:Pages>6-8</b:Pages>
    <b:Volume>43</b:Volume>
    <b:Issue>5</b:Issue>
    <b:RefOrder>52</b:RefOrder>
  </b:Source>
  <b:Source>
    <b:Tag>Pet10</b:Tag>
    <b:SourceType>JournalArticle</b:SourceType>
    <b:Guid>{60BD94B9-5363-4EBD-B822-CFDC1BCCB255}</b:Guid>
    <b:Author>
      <b:Author>
        <b:NameList>
          <b:Person>
            <b:Last>Chira</b:Last>
            <b:First>Peter</b:First>
          </b:Person>
          <b:Person>
            <b:Last>Nugent</b:Last>
            <b:First>Lisa</b:First>
          </b:Person>
          <b:Person>
            <b:Last>Miller</b:Last>
            <b:First>Kimberly</b:First>
          </b:Person>
          <b:Person>
            <b:Last>Park</b:Last>
            <b:First>Tina</b:First>
          </b:Person>
          <b:Person>
            <b:Last>Donahue</b:Last>
            <b:First>Sean</b:First>
          </b:Person>
          <b:Person>
            <b:Last>Soni</b:Last>
            <b:First>Amit</b:First>
          </b:Person>
          <b:Person>
            <b:Last>Nugent</b:Last>
            <b:First>Diane</b:First>
          </b:Person>
          <b:Person>
            <b:Last>Sandborg</b:Last>
            <b:First>Christy</b:First>
          </b:Person>
        </b:NameList>
      </b:Author>
    </b:Author>
    <b:Title>Living Profiles Design of a health media platform for teens with special healthcare needs</b:Title>
    <b:JournalName>Journal of biomedical informatics</b:JournalName>
    <b:Year>2010</b:Year>
    <b:Pages>9-12</b:Pages>
    <b:Volume>43</b:Volume>
    <b:Issue>5</b:Issue>
    <b:RefOrder>53</b:RefOrder>
  </b:Source>
  <b:Source>
    <b:Tag>Luc10</b:Tag>
    <b:SourceType>JournalArticle</b:SourceType>
    <b:Guid>{89245A79-3EBF-429C-885A-39BB64D029F9}</b:Guid>
    <b:Author>
      <b:Author>
        <b:NameList>
          <b:Person>
            <b:Last>Luckmann</b:Last>
            <b:First>Roger</b:First>
          </b:Person>
          <b:Person>
            <b:Last>Vidal</b:Last>
            <b:First>Amin</b:First>
          </b:Person>
        </b:NameList>
      </b:Author>
    </b:Author>
    <b:Title>Design of a handheld electronic pain, treatment and activity diary</b:Title>
    <b:JournalName>Journal of Biomedical Informatics</b:JournalName>
    <b:Year>2010</b:Year>
    <b:Pages>32-36</b:Pages>
    <b:Volume>43</b:Volume>
    <b:Issue>5</b:Issue>
    <b:RefOrder>54</b:RefOrder>
  </b:Source>
  <b:Source>
    <b:Tag>Kla10</b:Tag>
    <b:SourceType>JournalArticle</b:SourceType>
    <b:Guid>{5634C436-810F-474A-9088-440E0A64A296}</b:Guid>
    <b:Author>
      <b:Author>
        <b:NameList>
          <b:Person>
            <b:Last>Klasnja</b:Last>
            <b:First>Predrag</b:First>
          </b:Person>
          <b:Person>
            <b:Last>Hartzler</b:Last>
            <b:First>Andrea</b:First>
          </b:Person>
          <b:Person>
            <b:Last>Powell</b:Last>
            <b:First>Christopher</b:First>
          </b:Person>
          <b:Person>
            <b:Last>Phan</b:Last>
            <b:First>Giovandy</b:First>
          </b:Person>
          <b:Person>
            <b:Last>Pratt</b:Last>
            <b:First>Wanda</b:First>
          </b:Person>
        </b:NameList>
      </b:Author>
    </b:Author>
    <b:Title>HealthWeaver Mobile: Designing a Mobile Tool for Managing Personal Health Information during Cancer Care</b:Title>
    <b:JournalName>AMIA Annual Symposium Proceedings</b:JournalName>
    <b:Year>2010</b:Year>
    <b:Pages>392-396</b:Pages>
    <b:Volume>2010</b:Volume>
    <b:Publisher>American Medical Informatics Association</b:Publisher>
    <b:RefOrder>55</b:RefOrder>
  </b:Source>
  <b:Source>
    <b:Tag>Mat06</b:Tag>
    <b:SourceType>JournalArticle</b:SourceType>
    <b:Guid>{AF23A4AC-DA20-4D83-A71E-C27F7EA8E3D4}</b:Guid>
    <b:Title>Projections of Global Mortality and Burden of Disease from 2002 to 2030</b:Title>
    <b:Year>2006</b:Year>
    <b:Author>
      <b:Author>
        <b:NameList>
          <b:Person>
            <b:Last>Mathers</b:Last>
            <b:First>Colin</b:First>
            <b:Middle>D</b:Middle>
          </b:Person>
          <b:Person>
            <b:Last>Loncar</b:Last>
            <b:First>Dejan</b:First>
          </b:Person>
        </b:NameList>
      </b:Author>
    </b:Author>
    <b:JournalName>PLoS medicine</b:JournalName>
    <b:Pages>2011-2030</b:Pages>
    <b:Volume>3</b:Volume>
    <b:Issue>11</b:Issue>
    <b:RefOrder>56</b:RefOrder>
  </b:Source>
  <b:Source>
    <b:Tag>Pau05</b:Tag>
    <b:SourceType>JournalArticle</b:SourceType>
    <b:Guid>{C8C5DA3E-8FB9-4BFE-9B74-73530C895E14}</b:Guid>
    <b:Title>Una nueva definición mundial del síndrome metabólico propuesta por la Federación Internacional de Diabetes: fundamento y resultado</b:Title>
    <b:Year>2005</b:Year>
    <b:Author>
      <b:Author>
        <b:NameList>
          <b:Person>
            <b:Last>Zimmet</b:Last>
            <b:First>Paul</b:First>
          </b:Person>
          <b:Person>
            <b:Last>Alberti</b:Last>
            <b:First>K</b:First>
            <b:Middle>George MM</b:Middle>
          </b:Person>
          <b:Person>
            <b:Last>Ríos</b:Last>
            <b:First>Manuel</b:First>
            <b:Middle>Serrano</b:Middle>
          </b:Person>
        </b:NameList>
      </b:Author>
    </b:Author>
    <b:JournalName>Revista española de cardiología</b:JournalName>
    <b:Pages>1371-1376</b:Pages>
    <b:Volume>58</b:Volume>
    <b:Issue>12</b:Issue>
    <b:RefOrder>57</b:RefOrder>
  </b:Source>
  <b:Source>
    <b:Tag>SGo05</b:Tag>
    <b:SourceType>JournalArticle</b:SourceType>
    <b:Guid>{CB07FA25-830E-4C62-A773-4D36A8BC242D}</b:Guid>
    <b:Author>
      <b:Author>
        <b:NameList>
          <b:Person>
            <b:Last>Wannamethee</b:Last>
            <b:First>S.</b:First>
            <b:Middle>Goya</b:Middle>
          </b:Person>
          <b:Person>
            <b:Last>Shaper</b:Last>
            <b:First>A.</b:First>
            <b:Middle>Gerald</b:Middle>
          </b:Person>
          <b:Person>
            <b:Last>Lennon</b:Last>
            <b:First>Lucy</b:First>
          </b:Person>
          <b:Person>
            <b:Last>Morris</b:Last>
            <b:First>Richard</b:First>
            <b:Middle>W.</b:Middle>
          </b:Person>
        </b:NameList>
      </b:Author>
    </b:Author>
    <b:Title>Metabolic Syndrome vs Framingham Risk Score for Prediction of Coronary Heart Disease, Stroke, and Type 2 Diabetes Mellitus</b:Title>
    <b:JournalName>Archives of internal medicine </b:JournalName>
    <b:Year>2005</b:Year>
    <b:Pages>2644-2650</b:Pages>
    <b:Volume>165</b:Volume>
    <b:Issue>22</b:Issue>
    <b:RefOrder>58</b:RefOrder>
  </b:Source>
  <b:Source>
    <b:Tag>Pet05</b:Tag>
    <b:SourceType>JournalArticle</b:SourceType>
    <b:Guid>{8400EEE6-84CB-42C1-A847-42A569DE5C2E}</b:Guid>
    <b:Author>
      <b:Author>
        <b:NameList>
          <b:Person>
            <b:Last>Wilson</b:Last>
            <b:First>Peter</b:First>
            <b:Middle>W.F.</b:Middle>
          </b:Person>
          <b:Person>
            <b:Last>D’Agostino</b:Last>
            <b:First>Ralph</b:First>
            <b:Middle>B.</b:Middle>
          </b:Person>
          <b:Person>
            <b:Last>Parise</b:Last>
            <b:First>Helen</b:First>
          </b:Person>
          <b:Person>
            <b:Last>Sullivan</b:Last>
            <b:First>Lisa</b:First>
          </b:Person>
          <b:Person>
            <b:Last>Meigs</b:Last>
            <b:First>James</b:First>
            <b:Middle>B.</b:Middle>
          </b:Person>
        </b:NameList>
      </b:Author>
    </b:Author>
    <b:Title>Metabolic Syndrome as a Precursor of Cardiovascular Disease and Type 2 Diabetes Mellitus</b:Title>
    <b:JournalName>Circulation</b:JournalName>
    <b:Year>2005</b:Year>
    <b:Pages>3066-3072</b:Pages>
    <b:Volume>112</b:Volume>
    <b:Issue>20</b:Issue>
    <b:RefOrder>59</b:RefOrder>
  </b:Source>
  <b:Source>
    <b:Tag>Ear04</b:Tag>
    <b:SourceType>JournalArticle</b:SourceType>
    <b:Guid>{F7F33573-44D1-4002-9EE5-478DE34AC0CB}</b:Guid>
    <b:Author>
      <b:Author>
        <b:NameList>
          <b:Person>
            <b:Last>Ford</b:Last>
            <b:First>Earl</b:First>
            <b:Middle>S.</b:Middle>
          </b:Person>
          <b:Person>
            <b:Last>Giles</b:Last>
            <b:First>Wayne</b:First>
            <b:Middle>H.</b:Middle>
          </b:Person>
          <b:Person>
            <b:Last>Mokdad</b:Last>
            <b:First>Ali</b:First>
            <b:Middle>H.</b:Middle>
          </b:Person>
        </b:NameList>
      </b:Author>
    </b:Author>
    <b:Title>Increasing Prevalence of the Metabolic Syndrome Among U.S. Adults</b:Title>
    <b:JournalName> Diabetes care</b:JournalName>
    <b:Year>2004</b:Year>
    <b:Pages>2444-2449</b:Pages>
    <b:Volume>27</b:Volume>
    <b:Issue>10</b:Issue>
    <b:RefOrder>60</b:RefOrder>
  </b:Source>
  <b:Source>
    <b:Tag>Ali03</b:Tag>
    <b:SourceType>JournalArticle</b:SourceType>
    <b:Guid>{5D1D9E8D-20AD-4BA2-A0DE-8C8B569586D9}</b:Guid>
    <b:Author>
      <b:Author>
        <b:NameList>
          <b:Person>
            <b:Last>Mokdad</b:Last>
            <b:First>Ali</b:First>
            <b:Middle>H.</b:Middle>
          </b:Person>
          <b:Person>
            <b:Last>Ford</b:Last>
            <b:First>Earl</b:First>
            <b:Middle>S.</b:Middle>
          </b:Person>
          <b:Person>
            <b:Last>Bowman</b:Last>
            <b:First>Barbara</b:First>
            <b:Middle>A.</b:Middle>
          </b:Person>
          <b:Person>
            <b:Last>Dietz</b:Last>
            <b:First>William</b:First>
            <b:Middle>H.</b:Middle>
          </b:Person>
          <b:Person>
            <b:Last>Vinicor</b:Last>
            <b:First>Frank</b:First>
          </b:Person>
          <b:Person>
            <b:Last>Bales</b:Last>
            <b:First>Virginia</b:First>
            <b:Middle>S.</b:Middle>
          </b:Person>
          <b:Person>
            <b:Last>Marks</b:Last>
            <b:First>James</b:First>
            <b:Middle>S.</b:Middle>
          </b:Person>
        </b:NameList>
      </b:Author>
    </b:Author>
    <b:Title>Prevalence of Obesity, Diabetes, and Obesity-Related Health Risk Factors, 2001</b:Title>
    <b:JournalName>Jama</b:JournalName>
    <b:Year>2003</b:Year>
    <b:Pages>76-79</b:Pages>
    <b:Volume>298</b:Volume>
    <b:Issue>1</b:Issue>
    <b:RefOrder>61</b:RefOrder>
  </b:Source>
  <b:Source>
    <b:Tag>Pre09</b:Tag>
    <b:SourceType>JournalArticle</b:SourceType>
    <b:Guid>{17F42929-0100-40B4-819B-C96D4D6A187D}</b:Guid>
    <b:Title>Prevalence of Metabolic Syndrome by the Adult Treatment Panel III, International Diabetes Federation, and World Health Organization Definitions and their Association with Coronary Heart Disease in an Elderly Iranian Population</b:Title>
    <b:JournalName>Annals Academy of Medicine Singapore</b:JournalName>
    <b:Year>2009</b:Year>
    <b:Pages>142-149</b:Pages>
    <b:Volume>38</b:Volume>
    <b:Issue>2</b:Issue>
    <b:Author>
      <b:Author>
        <b:NameList>
          <b:Person>
            <b:Last>Hadaegh</b:Last>
            <b:First>Farzad</b:First>
          </b:Person>
          <b:Person>
            <b:Last>Zabetian</b:Last>
            <b:First>Azadeh</b:First>
          </b:Person>
          <b:Person>
            <b:Last>Tohidi</b:Last>
            <b:First>Maryam</b:First>
          </b:Person>
          <b:Person>
            <b:Last>Ghasemi</b:Last>
            <b:First>Asghar</b:First>
          </b:Person>
          <b:Person>
            <b:Last>Sheikholeslami</b:Last>
            <b:First>Farhad</b:First>
          </b:Person>
          <b:Person>
            <b:Last>Azizi</b:Last>
            <b:First>Fereidoun</b:First>
          </b:Person>
        </b:NameList>
      </b:Author>
    </b:Author>
    <b:RefOrder>62</b:RefOrder>
  </b:Source>
  <b:Source>
    <b:Tag>Bri09</b:Tag>
    <b:SourceType>JournalArticle</b:SourceType>
    <b:Guid>{10F018B9-FBA5-47DA-9C92-B1F21C507349}</b:Guid>
    <b:Author>
      <b:Author>
        <b:NameList>
          <b:Person>
            <b:Last>Fjeldsoe</b:Last>
            <b:First>Brianna</b:First>
            <b:Middle>S.</b:Middle>
          </b:Person>
          <b:Person>
            <b:Last>Marshall</b:Last>
            <b:First>Alison</b:First>
            <b:Middle>L.</b:Middle>
          </b:Person>
          <b:Person>
            <b:Last>Miller</b:Last>
            <b:First>Yvette</b:First>
            <b:Middle>D.</b:Middle>
          </b:Person>
        </b:NameList>
      </b:Author>
    </b:Author>
    <b:Title>Behavior Change Interventions Delivered by Mobile Telephone Short-Message Service</b:Title>
    <b:JournalName>American journal of preventive medicine</b:JournalName>
    <b:Year>2009</b:Year>
    <b:Pages>165-173</b:Pages>
    <b:Volume>36</b:Volume>
    <b:Issue>2</b:Issue>
    <b:RefOrder>63</b:RefOrder>
  </b:Source>
  <b:Source>
    <b:Tag>Min12</b:Tag>
    <b:SourceType>JournalArticle</b:SourceType>
    <b:Guid>{E4D28B2A-E9D0-44F7-BA0C-13CC9A2AF41C}</b:Guid>
    <b:Author>
      <b:Author>
        <b:NameList>
          <b:Person>
            <b:Last>Parka</b:Last>
            <b:First>Min-Jeong</b:First>
          </b:Person>
          <b:Person>
            <b:Last>Hee-Seung Kimb</b:Last>
          </b:Person>
        </b:NameList>
      </b:Author>
    </b:Author>
    <b:Title>Evaluation of mobile phone and Internet intervention on waist circumference and blood pressure in post-menopausal women with abdominal obesity</b:Title>
    <b:JournalName>International journal of medical informatics</b:JournalName>
    <b:Year>2012</b:Year>
    <b:Pages>388-394</b:Pages>
    <b:Volume>81</b:Volume>
    <b:Issue>6</b:Issue>
    <b:RefOrder>64</b:RefOrder>
  </b:Source>
  <b:Source>
    <b:Tag>Sek11</b:Tag>
    <b:SourceType>JournalArticle</b:SourceType>
    <b:Guid>{EEA13AE9-B9B8-4613-9517-93AE927BC3E7}</b:Guid>
    <b:Author>
      <b:Author>
        <b:NameList>
          <b:Person>
            <b:Last>Youma</b:Last>
            <b:First>Sekyoung</b:First>
          </b:Person>
          <b:Person>
            <b:Last>Leeb</b:Last>
            <b:First>Goeun</b:First>
          </b:Person>
          <b:Person>
            <b:Last>Parkb</b:Last>
            <b:First>Seunghun</b:First>
          </b:Person>
          <b:Person>
            <b:Last>Zhua</b:Last>
            <b:First>Weimo</b:First>
          </b:Person>
        </b:NameList>
      </b:Author>
    </b:Author>
    <b:Title>Development of remote healthcare system for measuring and promoting healthy lifestyle</b:Title>
    <b:JournalName>Expert Systems with Applications</b:JournalName>
    <b:Year>2011</b:Year>
    <b:Pages>2828-2834</b:Pages>
    <b:Volume>38</b:Volume>
    <b:Issue>3</b:Issue>
    <b:RefOrder>65</b:RefOrder>
  </b:Source>
  <b:Source>
    <b:Tag>YiC13</b:Tag>
    <b:SourceType>JournalArticle</b:SourceType>
    <b:Guid>{2D26D81D-F05F-4F90-9A79-13C72ADDE7E7}</b:Guid>
    <b:Author>
      <b:Author>
        <b:NameList>
          <b:Person>
            <b:Last>Chen</b:Last>
            <b:First>Yi-Ching</b:First>
          </b:Person>
          <b:Person>
            <b:Last>Tsao</b:Last>
            <b:First>Lee-Ing</b:First>
          </b:Person>
          <b:Person>
            <b:Last>Huang</b:Last>
            <b:First>Chih-Hsung</b:First>
          </b:Person>
          <b:Person>
            <b:Last>Yu</b:Last>
            <b:First>Yi-Yen</b:First>
          </b:Person>
          <b:Person>
            <b:Last>Liu</b:Last>
            <b:First>I-Li</b:First>
          </b:Person>
          <b:Person>
            <b:Last>Jou</b:Last>
            <b:First>Hei-Jen</b:First>
          </b:Person>
        </b:NameList>
      </b:Author>
    </b:Author>
    <b:Title>An Internet-based health management platform may effectively reduce the risk factors of metabolic syndrome among career women</b:Title>
    <b:JournalName>Taiwanese Journal of Obstetrics and Gynecology</b:JournalName>
    <b:Year>2013</b:Year>
    <b:Pages>215-221</b:Pages>
    <b:Volume>52</b:Volume>
    <b:Issue>2</b:Issue>
    <b:RefOrder>66</b:RefOrder>
  </b:Source>
  <b:Source>
    <b:Tag>Pat10</b:Tag>
    <b:SourceType>JournalArticle</b:SourceType>
    <b:Guid>{C60D76A1-0BFD-4C2F-B8E8-197114381712}</b:Guid>
    <b:Author>
      <b:Author>
        <b:NameList>
          <b:Person>
            <b:Last>Brennan</b:Last>
            <b:First>Patricia</b:First>
            <b:Middle>Flatley</b:Middle>
          </b:Person>
          <b:Person>
            <b:Last>Downs</b:Last>
            <b:First>Stephen</b:First>
          </b:Person>
          <b:Person>
            <b:Last>Casper</b:Last>
            <b:First>Gail</b:First>
          </b:Person>
        </b:NameList>
      </b:Author>
    </b:Author>
    <b:Title>Project HealthDesign: Rethinking the power and potential of personal health records</b:Title>
    <b:JournalName>Journal of biomedical informatics </b:JournalName>
    <b:Year>2010</b:Year>
    <b:Pages>3-5</b:Pages>
    <b:Volume>43</b:Volume>
    <b:Issue>5</b:Issue>
    <b:RefOrder>67</b:RefOrder>
  </b:Source>
  <b:Source>
    <b:Tag>Nic12</b:Tag>
    <b:SourceType>JournalArticle</b:SourceType>
    <b:Guid>{A4918D5E-9CF0-40A5-B622-46A0F523DDCA}</b:Guid>
    <b:Author>
      <b:Author>
        <b:NameList>
          <b:Person>
            <b:Last>Huba</b:Last>
            <b:First>Nicholas</b:First>
          </b:Person>
          <b:Person>
            <b:Last>Zhang</b:Last>
            <b:First>Yan</b:First>
          </b:Person>
        </b:NameList>
      </b:Author>
    </b:Author>
    <b:Title>Designing Patient-Centered Personal Health Records (PHRs): Health Care Professional's Perspective on Patient-Generated Data</b:Title>
    <b:JournalName>Journal of medical systems</b:JournalName>
    <b:Year>2012</b:Year>
    <b:Pages>3893-3905</b:Pages>
    <b:Volume>36</b:Volume>
    <b:Issue>6</b:Issue>
    <b:RefOrder>68</b:RefOrder>
  </b:Source>
  <b:Source>
    <b:Tag>Pat09</b:Tag>
    <b:SourceType>JournalArticle</b:SourceType>
    <b:Guid>{F6566238-977B-494E-B57D-21C564C66047}</b:Guid>
    <b:Author>
      <b:Author>
        <b:NameList>
          <b:Person>
            <b:Last>Brennan</b:Last>
            <b:First>Patricia</b:First>
            <b:Middle>Flatley</b:Middle>
          </b:Person>
          <b:Person>
            <b:Last>Casper</b:Last>
            <b:First>Gail</b:First>
            <b:Middle>R.</b:Middle>
          </b:Person>
          <b:Person>
            <b:Last>Downs</b:Last>
            <b:First>Stephen</b:First>
          </b:Person>
          <b:Person>
            <b:Last>Aulahk</b:Last>
            <b:First>Veenu</b:First>
          </b:Person>
        </b:NameList>
      </b:Author>
    </b:Author>
    <b:Title>Project HealthDesign:Enhancing Action through Information</b:Title>
    <b:JournalName>Connecting Health and Humans: Proceedings of NI2009</b:JournalName>
    <b:Year>2009</b:Year>
    <b:Pages>214-218</b:Pages>
    <b:Volume>146</b:Volume>
    <b:RefOrder>69</b:RefOrder>
  </b:Source>
  <b:Source>
    <b:Tag>EHR14</b:Tag>
    <b:SourceType>JournalArticle</b:SourceType>
    <b:Guid>{2F991A4C-11CF-48DA-B785-BD0056924A68}</b:Guid>
    <b:Author>
      <b:Author>
        <b:NameList>
          <b:Person>
            <b:Last>Waljia</b:Last>
            <b:First>EHRMuhammad</b:First>
            <b:Middle>F.</b:Middle>
          </b:Person>
          <b:Person>
            <b:Last>Kalenderian</b:Last>
            <b:First>Elsbeth</b:First>
          </b:Person>
          <b:Person>
            <b:Last>Piotrowski</b:Last>
            <b:First>Mark</b:First>
          </b:Person>
        </b:NameList>
      </b:Author>
    </b:Author>
    <b:Title>Are three methods better than one? A comparative assessment of usability evaluation methods in an HER</b:Title>
    <b:JournalName>International Journal of Medical Informatics</b:JournalName>
    <b:Year>2014</b:Year>
    <b:Pages>361-367</b:Pages>
    <b:Volume>83</b:Volume>
    <b:Issue>5</b:Issue>
    <b:RefOrder>70</b:RefOrder>
  </b:Source>
  <b:Source>
    <b:Tag>Laf08</b:Tag>
    <b:SourceType>JournalArticle</b:SourceType>
    <b:Guid>{78D0A2E4-238D-44A1-8AF8-727C51D1BD92}</b:Guid>
    <b:Author>
      <b:Author>
        <b:NameList>
          <b:Person>
            <b:Last>Lafky</b:Last>
            <b:First>Deborah</b:First>
            <b:Middle>Beranek</b:Middle>
          </b:Person>
          <b:Person>
            <b:Last>Horan</b:Last>
            <b:First>Thomas</b:First>
            <b:Middle>A.</b:Middle>
          </b:Person>
        </b:NameList>
      </b:Author>
    </b:Author>
    <b:Title>Prospective Personal Health Record Use Among Different User Groups: Results of a Multi-wave Study</b:Title>
    <b:JournalName>Hawaii International Conference on System Sciences, Proceedings of the 41st Annual, IEEE</b:JournalName>
    <b:Year>2008</b:Year>
    <b:Pages>233-241</b:Pages>
    <b:RefOrder>71</b:RefOrder>
  </b:Source>
  <b:Source>
    <b:Tag>Pat101</b:Tag>
    <b:SourceType>JournalArticle</b:SourceType>
    <b:Guid>{9C2E5317-E0B9-4E43-B194-BD1F7C62C609}</b:Guid>
    <b:Author>
      <b:Author>
        <b:NameList>
          <b:Person>
            <b:Last>López-Jaramillo</b:Last>
            <b:First>Patricio</b:First>
          </b:Person>
        </b:NameList>
      </b:Author>
    </b:Author>
    <b:Title>Tratamiento de la hipertensión arterial en el paciente con síndrome metabólico</b:Title>
    <b:JournalName> Revista Colombiana de Cardiología</b:JournalName>
    <b:Year>2010</b:Year>
    <b:Pages>22-27</b:Pages>
    <b:Volume>17</b:Volume>
    <b:Issue>1</b:Issue>
    <b:RefOrder>72</b:RefOrder>
  </b:Source>
  <b:Source>
    <b:Tag>Wor10</b:Tag>
    <b:SourceType>DocumentFromInternetSite</b:SourceType>
    <b:Guid>{6C9E3F10-6653-4BC3-B135-11A3DDDEA818}</b:Guid>
    <b:Author>
      <b:Author>
        <b:Corporate>World Health Organization</b:Corporate>
      </b:Author>
    </b:Author>
    <b:Title>Global status report on noncommunicable diseases 2010</b:Title>
    <b:Year>2010</b:Year>
    <b:YearAccessed>2014</b:YearAccessed>
    <b:MonthAccessed>Mayo</b:MonthAccessed>
    <b:URL>http://www.who.int/nmh/publications/ncd_report_full_en.pdf</b:URL>
    <b:RefOrder>73</b:RefOrder>
  </b:Source>
  <b:Source>
    <b:Tag>Yan13</b:Tag>
    <b:SourceType>ConferenceProceedings</b:SourceType>
    <b:Guid>{3160DDDB-A650-45FF-A0AE-B0D5E6EF9CF1}</b:Guid>
    <b:Title>VisOSA: Visualizing Obstructive Sleep Apnea Symptoms and Comorbidities</b:Title>
    <b:Year>2013</b:Year>
    <b:City>Puerto Rico</b:City>
    <b:Author>
      <b:Author>
        <b:NameList>
          <b:Person>
            <b:Last>Yang</b:Last>
            <b:First>Hui</b:First>
          </b:Person>
          <b:Person>
            <b:Last>Rothrock</b:Last>
            <b:First>Ling</b:First>
          </b:Person>
          <b:Person>
            <b:Last>Kumara</b:Last>
            <b:First>Soundar</b:First>
          </b:Person>
          <b:Person>
            <b:Last>Singareddy</b:Last>
            <b:First>Ravi</b:First>
          </b:Person>
        </b:NameList>
      </b:Author>
    </b:Author>
    <b:ConferenceName>Industrial and Systems Engineering Research Conference</b:ConferenceName>
    <b:RefOrder>74</b:RefOrder>
  </b:Source>
  <b:Source>
    <b:Tag>Hag11</b:Tag>
    <b:SourceType>JournalArticle</b:SourceType>
    <b:Guid>{96D311BA-C219-4029-BD53-BA6A0ECC2B0A}</b:Guid>
    <b:Title>Lessons learned from usability testing of the VA's personal health record</b:Title>
    <b:Year>2011</b:Year>
    <b:Author>
      <b:Author>
        <b:NameList>
          <b:Person>
            <b:Last>Haggstrom</b:Last>
            <b:First>David</b:First>
            <b:Middle>A.</b:Middle>
          </b:Person>
        </b:NameList>
      </b:Author>
    </b:Author>
    <b:JournalName>Journal of the American Medical Informatics Association</b:JournalName>
    <b:Pages>13-16</b:Pages>
    <b:Volume>18</b:Volume>
    <b:Issue>1</b:Issue>
    <b:RefOrder>75</b:RefOrder>
  </b:Source>
  <b:Source>
    <b:Tag>Ste10</b:Tag>
    <b:SourceType>JournalArticle</b:SourceType>
    <b:Guid>{D8331A30-26D0-4D35-813C-EEAF477CC78A}</b:Guid>
    <b:Author>
      <b:Author>
        <b:NameList>
          <b:Person>
            <b:Last>Fondaa</b:Last>
            <b:First>Stephanie</b:First>
            <b:Middle>J.</b:Middle>
          </b:Person>
          <b:Person>
            <b:Last>Kedziorab</b:Last>
            <b:First>Richard</b:First>
            <b:Middle>J.</b:Middle>
          </b:Person>
          <b:Person>
            <b:Last>Vigerskya</b:Last>
            <b:First>Robert</b:First>
            <b:Middle>A.</b:Middle>
          </b:Person>
          <b:Person>
            <b:Last>Bursellc</b:Last>
            <b:First>Sven-Erik</b:First>
          </b:Person>
        </b:NameList>
      </b:Author>
    </b:Author>
    <b:Title>Evolution of a web-based, prototype Personal Health Application for diabetes self-management</b:Title>
    <b:JournalName>Journal of biomedical informatics</b:JournalName>
    <b:Year>2010</b:Year>
    <b:Pages>17-21</b:Pages>
    <b:Volume>43</b:Volume>
    <b:Issue>5</b:Issue>
    <b:RefOrder>76</b:RefOrder>
  </b:Source>
  <b:Source>
    <b:Tag>Ste101</b:Tag>
    <b:SourceType>JournalArticle</b:SourceType>
    <b:Guid>{C73BB6D5-EAF3-42AC-9001-51BE072FFB82}</b:Guid>
    <b:Author>
      <b:Author>
        <b:NameList>
          <b:Person>
            <b:Last>Fonda</b:Last>
            <b:First>Stephanie</b:First>
            <b:Middle>J.</b:Middle>
          </b:Person>
          <b:Person>
            <b:Last>Kedziora</b:Last>
            <b:First>Richard</b:First>
            <b:Middle>J.</b:Middle>
          </b:Person>
          <b:Person>
            <b:Last>Vigersky</b:Last>
            <b:First>Robert</b:First>
            <b:Middle>A.</b:Middle>
          </b:Person>
          <b:Person>
            <b:Last>Bursell</b:Last>
            <b:First>Sven-Erik</b:First>
          </b:Person>
        </b:NameList>
      </b:Author>
    </b:Author>
    <b:Title>Combining i Google and Personal Health Records to Create a Prototype Personal Health Application for Diabetes Self-Management</b:Title>
    <b:JournalName>Telemedicine and e-Health</b:JournalName>
    <b:Year>2010</b:Year>
    <b:Pages>480-489</b:Pages>
    <b:Volume>16</b:Volume>
    <b:Issue>4</b:Issue>
    <b:RefOrder>77</b:RefOrder>
  </b:Source>
  <b:Source>
    <b:Tag>DUr13</b:Tag>
    <b:SourceType>JournalArticle</b:SourceType>
    <b:Guid>{D057E7D7-11E0-48DE-8732-9F28C1B82EDE}</b:Guid>
    <b:Author>
      <b:Author>
        <b:NameList>
          <b:Person>
            <b:Last>Urdaa</b:Last>
            <b:First>D.</b:First>
          </b:Person>
          <b:Person>
            <b:Last>Ribellesb</b:Last>
            <b:First>N.</b:First>
          </b:Person>
          <b:Person>
            <b:Last>Subiratsa</b:Last>
            <b:First>J.L.</b:First>
          </b:Person>
          <b:Person>
            <b:Last>Francoa</b:Last>
            <b:First>L.</b:First>
          </b:Person>
          <b:Person>
            <b:Last>Albab</b:Last>
            <b:First>E.</b:First>
          </b:Person>
          <b:Person>
            <b:Last>Jereza</b:Last>
            <b:First>J.M.</b:First>
          </b:Person>
        </b:NameList>
      </b:Author>
    </b:Author>
    <b:Title>Addressing critical issues in the development of an Oncology Information System</b:Title>
    <b:JournalName>International journal of medical informatics</b:JournalName>
    <b:Year>2013</b:Year>
    <b:Pages>398-407</b:Pages>
    <b:Volume>82</b:Volume>
    <b:Issue>5</b:Issue>
    <b:RefOrder>78</b:RefOrder>
  </b:Source>
  <b:Source>
    <b:Tag>Dan10</b:Tag>
    <b:SourceType>JournalArticle</b:SourceType>
    <b:Guid>{E15A6C7B-AD1E-4038-9599-D696D69F4213}</b:Guid>
    <b:Author>
      <b:Author>
        <b:NameList>
          <b:Person>
            <b:Last>Khan</b:Last>
            <b:First>Danish</b:First>
            <b:Middle>U.</b:Middle>
          </b:Person>
          <b:Person>
            <b:Last>Siek</b:Last>
            <b:First>Katie</b:First>
            <b:Middle>A.</b:Middle>
          </b:Person>
          <b:Person>
            <b:Last>Meyers</b:Last>
            <b:First>Jane</b:First>
          </b:Person>
          <b:Person>
            <b:Last>Haverhals</b:Last>
            <b:First>Leah</b:First>
            <b:Middle>M.</b:Middle>
          </b:Person>
          <b:Person>
            <b:Last>Cali</b:Last>
            <b:First>Steven</b:First>
          </b:Person>
          <b:Person>
            <b:Last>Ross</b:Last>
            <b:First>Stephen</b:First>
            <b:Middle>E.</b:Middle>
          </b:Person>
        </b:NameList>
      </b:Author>
    </b:Author>
    <b:Title>Designing a personal health application for older adults to manage medications</b:Title>
    <b:JournalName>Proceedings of the 1st ACM International Health Informatics Symposium</b:JournalName>
    <b:Year>2010</b:Year>
    <b:Pages>849-858</b:Pages>
    <b:RefOrder>79</b:RefOrder>
  </b:Source>
  <b:Source>
    <b:Tag>Gor13</b:Tag>
    <b:SourceType>JournalArticle</b:SourceType>
    <b:Guid>{74E973AF-E424-45EB-9253-00A615D95EA0}</b:Guid>
    <b:Author>
      <b:Author>
        <b:NameList>
          <b:Person>
            <b:Last>Matheson</b:Last>
            <b:First>Gordon</b:First>
            <b:Middle>O</b:Middle>
          </b:Person>
          <b:Person>
            <b:Last>al</b:Last>
            <b:First>et</b:First>
          </b:Person>
        </b:NameList>
      </b:Author>
    </b:Author>
    <b:Title>Prevention and management of non-communicable disease: the IOC consensus statement, Lausanne 2013</b:Title>
    <b:JournalName>British journal of sports medicine</b:JournalName>
    <b:Year>2013</b:Year>
    <b:Pages>1003-1011</b:Pages>
    <b:Volume>47</b:Volume>
    <b:Issue>16</b:Issue>
    <b:RefOrder>80</b:RefOrder>
  </b:Source>
  <b:Source>
    <b:Tag>Wor11</b:Tag>
    <b:SourceType>DocumentFromInternetSite</b:SourceType>
    <b:Guid>{1D1BE26A-376F-4A67-94CA-1F39A25E5F0A}</b:Guid>
    <b:Author>
      <b:Author>
        <b:Corporate>World Health Organization in collaboration with the World Heart Federation and the World Stroke Organization</b:Corporate>
      </b:Author>
    </b:Author>
    <b:Title>Global Atlas on Cardiovascular Disease Prevention and Control</b:Title>
    <b:Year>2011</b:Year>
    <b:City>Geneva</b:City>
    <b:YearAccessed>2014</b:YearAccessed>
    <b:MonthAccessed>Mayo</b:MonthAccessed>
    <b:URL>http://whqlibdoc.who.int/publications/2011/9789241564373_eng.pdf</b:URL>
    <b:RefOrder>81</b:RefOrder>
  </b:Source>
  <b:Source>
    <b:Tag>Geo06</b:Tag>
    <b:SourceType>InternetSite</b:SourceType>
    <b:Guid>{D69F5EA4-0503-43F3-A913-F3035D7285EA}</b:Guid>
    <b:Title>The IDF Consensus Worldwide Definition of the Metabolic Syndrome</b:Title>
    <b:Year>2006</b:Year>
    <b:Author>
      <b:Author>
        <b:NameList>
          <b:Person>
            <b:Last>Alberti</b:Last>
            <b:First>George</b:First>
          </b:Person>
          <b:Person>
            <b:Last>Zimmet</b:Last>
            <b:First>Paul</b:First>
          </b:Person>
          <b:Person>
            <b:Last>Shaw</b:Last>
            <b:First>Jonathan</b:First>
          </b:Person>
          <b:Person>
            <b:Last>Grundy</b:Last>
            <b:First>Scott</b:First>
            <b:Middle>M.</b:Middle>
          </b:Person>
        </b:NameList>
      </b:Author>
    </b:Author>
    <b:Publisher>International Diabetes Federation</b:Publisher>
    <b:City>Bruselas</b:City>
    <b:ProductionCompany>International Diabetes Federation</b:ProductionCompany>
    <b:YearAccessed>2014</b:YearAccessed>
    <b:MonthAccessed>Mayo</b:MonthAccessed>
    <b:URL>http://www.idf.org/webdata/docs/IDF_Meta_def_final.pdf</b:URL>
    <b:RefOrder>82</b:RefOrder>
  </b:Source>
  <b:Source>
    <b:Tag>Ins14</b:Tag>
    <b:SourceType>DocumentFromInternetSite</b:SourceType>
    <b:Guid>{88A2FD43-13F7-4C3E-8D0D-356166D73641}</b:Guid>
    <b:Author>
      <b:Author>
        <b:Corporate>Instituto Colombiano de Bienestar Familiar</b:Corporate>
      </b:Author>
    </b:Author>
    <b:Title>Encuesta Nacional de la Situación Nutricional en Colombia 2010 - ENSIN</b:Title>
    <b:YearAccessed>2014</b:YearAccessed>
    <b:MonthAccessed>Mayo</b:MonthAccessed>
    <b:URL>http://www.icbf.gov.co/portal/page/portal/PortalICBF/NormatividadC/ENSIN1/ENSIN2010/Resumenfi.pdf</b:URL>
    <b:Year>2010</b:Year>
    <b:RefOrder>83</b:RefOrder>
  </b:Source>
  <b:Source>
    <b:Tag>Kla111</b:Tag>
    <b:SourceType>JournalArticle</b:SourceType>
    <b:Guid>{0625AE8D-59AE-4812-86E4-204A898B3A1D}</b:Guid>
    <b:Title>Supporting cancer patients’ unanchored health information management with mobile technology</b:Title>
    <b:Year>2011</b:Year>
    <b:Author>
      <b:Author>
        <b:NameList>
          <b:Person>
            <b:Last>Klasnja</b:Last>
            <b:First>Predrag</b:First>
          </b:Person>
          <b:Person>
            <b:Last>Hartzler</b:Last>
            <b:First>Andrea</b:First>
          </b:Person>
          <b:Person>
            <b:Last>Powell</b:Last>
            <b:First>Christopher</b:First>
          </b:Person>
          <b:Person>
            <b:Last>Pratt</b:Last>
            <b:First>Wanda</b:First>
          </b:Person>
        </b:NameList>
      </b:Author>
    </b:Author>
    <b:JournalName>In AMIA Annual Symposium Proceedings</b:JournalName>
    <b:Pages>732-741</b:Pages>
    <b:Volume>2011</b:Volume>
    <b:RefOrder>84</b:RefOrder>
  </b:Source>
  <b:Source>
    <b:Tag>Erg10</b:Tag>
    <b:SourceType>Book</b:SourceType>
    <b:Guid>{D2CEF73C-573B-4D6B-A483-3886CE994EAB}</b:Guid>
    <b:Title>Ergonomics of human-system interaction - Part 210: Human-centred design for interactive systems</b:Title>
    <b:Year>2010</b:Year>
    <b:Author>
      <b:Author>
        <b:Corporate>ISO 9241-210:210</b:Corporate>
      </b:Author>
    </b:Author>
    <b:Publisher>Technical Committee ISO/TC 159</b:Publisher>
    <b:RefOrder>85</b:RefOrder>
  </b:Source>
  <b:Source>
    <b:Tag>ISO10</b:Tag>
    <b:SourceType>Book</b:SourceType>
    <b:Guid>{9F2ACFF7-C040-46DE-95B4-D0E94ACD7F25}</b:Guid>
    <b:Author>
      <b:Author>
        <b:Corporate>ISO TC 215/SC</b:Corporate>
      </b:Author>
    </b:Author>
    <b:Title>Personal Health Records — Definition, Scope and Context</b:Title>
    <b:Year>2010</b:Year>
    <b:RefOrder>86</b:RefOrder>
  </b:Source>
  <b:Source>
    <b:Tag>Has04</b:Tag>
    <b:SourceType>JournalArticle</b:SourceType>
    <b:Guid>{52D6BDDD-6272-471B-9D9F-7BD9C2A728CD}</b:Guid>
    <b:Author>
      <b:Author>
        <b:NameList>
          <b:Person>
            <b:Last>Hassan</b:Last>
            <b:First>Y.</b:First>
          </b:Person>
          <b:Person>
            <b:Last>Martín</b:Last>
            <b:First>F.</b:First>
          </b:Person>
          <b:Person>
            <b:Last>Iazza</b:Last>
            <b:First>G.</b:First>
          </b:Person>
        </b:NameList>
      </b:Author>
    </b:Author>
    <b:Title>Diseño Web Centrado en el Usuario: Usabilidad y Arquitectura de la Información</b:Title>
    <b:Year>ISSN 1695-5498, 2004</b:Year>
    <b:StandardNumber>1695-5498</b:StandardNumber>
    <b:RefOrder>87</b:RefOrder>
  </b:Source>
  <b:Source>
    <b:Tag>Gal08</b:Tag>
    <b:SourceType>JournalArticle</b:SourceType>
    <b:Guid>{E0B933AD-3623-452C-8115-1845C91F19F3}</b:Guid>
    <b:Author>
      <b:Author>
        <b:NameList>
          <b:Person>
            <b:Last>Galeano</b:Last>
            <b:First>Roylan</b:First>
          </b:Person>
        </b:NameList>
      </b:Author>
    </b:Author>
    <b:Title>DISEÑO CENTRADO EN EL USUARIO</b:Title>
    <b:Year>ISSN: 1909-2814, 2008</b:Year>
    <b:JournalName>REVISTA Q</b:JournalName>
    <b:Pages>1-15</b:Pages>
    <b:Volume>2</b:Volume>
    <b:Issue>4</b:Issue>
    <b:RefOrder>88</b:RefOrder>
  </b:Source>
  <b:Source>
    <b:Tag>Ene11</b:Tag>
    <b:SourceType>Report</b:SourceType>
    <b:Guid>{56617E75-E720-4E2B-B9AD-F87D392BD77F}</b:Guid>
    <b:Title>Método Delphi</b:Title>
    <b:Year>2011</b:Year>
    <b:Author>
      <b:Author>
        <b:NameList>
          <b:Person>
            <b:Last>Astigarraga</b:Last>
            <b:First>Eneko</b:First>
          </b:Person>
        </b:NameList>
      </b:Author>
    </b:Author>
    <b:Publisher>Universidad Deusto</b:Publisher>
    <b:RefOrder>44</b:RefOrder>
  </b:Source>
  <b:Source>
    <b:Tag>ISO101</b:Tag>
    <b:SourceType>Misc</b:SourceType>
    <b:Guid>{ED84734A-37D5-4BA3-AC99-AED4AA56966A}</b:Guid>
    <b:Title>Iso 9241-210</b:Title>
    <b:Year>2010</b:Year>
    <b:Author>
      <b:Author>
        <b:NameList>
          <b:Person>
            <b:Last>ISO</b:Last>
          </b:Person>
        </b:NameList>
      </b:Author>
    </b:Author>
    <b:RefOrder>43</b:RefOrder>
  </b:Source>
  <b:Source>
    <b:Tag>Uni09</b:Tag>
    <b:SourceType>Report</b:SourceType>
    <b:Guid>{B8280452-7845-486C-9102-1DC9ADEF593E}</b:Guid>
    <b:Title>DESMET: A method for evaluating </b:Title>
    <b:Year>2009</b:Year>
    <b:City>Reino Unido</b:City>
    <b:Publisher>Staffordshire </b:Publisher>
    <b:Author>
      <b:Author>
        <b:NameList>
          <b:Person>
            <b:Last>Keele</b:Last>
            <b:First>University</b:First>
            <b:Middle>of</b:Middle>
          </b:Person>
        </b:NameList>
      </b:Author>
    </b:Author>
    <b:RefOrder>45</b:RefOrder>
  </b:Source>
  <b:Source>
    <b:Tag>Bar101</b:Tag>
    <b:SourceType>Book</b:SourceType>
    <b:Guid>{322F829E-D7CD-4B7D-92D2-F7982B98C3B2}</b:Guid>
    <b:Title>Refining the systematic literature review process—two</b:Title>
    <b:Year>2010</b:Year>
    <b:Publisher>Springer Science</b:Publisher>
    <b:Author>
      <b:Author>
        <b:NameList>
          <b:Person>
            <b:Last>Kitchenham</b:Last>
            <b:First>Barbara</b:First>
            <b:Middle>A.</b:Middle>
          </b:Person>
        </b:NameList>
      </b:Author>
    </b:Author>
    <b:RefOrder>42</b:RefOrder>
  </b:Source>
  <b:Source>
    <b:Tag>RDe14</b:Tag>
    <b:SourceType>JournalArticle</b:SourceType>
    <b:Guid>{CED371EF-F35C-4966-91FA-10163EA675AF}</b:Guid>
    <b:Author>
      <b:Author>
        <b:NameList>
          <b:Person>
            <b:Last>R</b:Last>
            <b:First>Devi</b:First>
          </b:Person>
        </b:NameList>
      </b:Author>
    </b:Author>
    <b:Title>A web-based program improves physical activity outcomes in a primary care angina population: randomized controlled trial.</b:Title>
    <b:Year>2014</b:Year>
    <b:JournalName>Journal of Medical Internet Research</b:JournalName>
    <b:Volume>16</b:Volume>
    <b:Issue>9</b:Issue>
    <b:RefOrder>31</b:RefOrder>
  </b:Source>
  <b:Source>
    <b:Tag>Car14</b:Tag>
    <b:SourceType>JournalArticle</b:SourceType>
    <b:Guid>{BD3C98C5-F6FC-474A-9722-82BA8D8C87E1}</b:Guid>
    <b:Author>
      <b:Author>
        <b:NameList>
          <b:Person>
            <b:Last>KM</b:Last>
            <b:First>Carpenter</b:First>
          </b:Person>
        </b:NameList>
      </b:Author>
    </b:Author>
    <b:Title>Outcomes and utilization of a low intensity workplace weight loss program.</b:Title>
    <b:JournalName>International Journal of Obesity - Nature</b:JournalName>
    <b:Year>2014</b:Year>
    <b:Volume>10</b:Volume>
    <b:RefOrder>36</b:RefOrder>
  </b:Source>
  <b:Source>
    <b:Tag>Ant</b:Tag>
    <b:SourceType>JournalArticle</b:SourceType>
    <b:Guid>{E0451848-3772-4CE9-A23C-5858FE40AA86}</b:Guid>
    <b:Author>
      <b:Author>
        <b:NameList>
          <b:Person>
            <b:Last>K</b:Last>
            <b:First>Antypas</b:First>
          </b:Person>
        </b:NameList>
      </b:Author>
    </b:Author>
    <b:Title>An Internet- and mobile-based tailored intervention to enhance maintenance of physical activity after cardiac rehabilitation: short-term results of a randomized controlled</b:Title>
    <b:JournalName>J Med Internet Res</b:JournalName>
    <b:Volume>16</b:Volume>
    <b:Issue>3</b:Issue>
    <b:Year>2014</b:Year>
    <b:RefOrder>35</b:RefOrder>
  </b:Source>
  <b:Source>
    <b:Tag>Bun</b:Tag>
    <b:SourceType>JournalArticle</b:SourceType>
    <b:Guid>{99388050-5930-46A5-AEEC-3912A2B30622}</b:Guid>
    <b:Author>
      <b:Author>
        <b:NameList>
          <b:Person>
            <b:Last>C</b:Last>
            <b:First>Buntrock</b:First>
          </b:Person>
        </b:NameList>
      </b:Author>
    </b:Author>
    <b:Title>Evaluating the efficacy and cost-effectiveness of web-based indicated prevention of major depression: design of a randomised controlled trial.</b:Title>
    <b:JournalName>BMC Psychiatry</b:JournalName>
    <b:Volume>14</b:Volume>
    <b:Issue>25</b:Issue>
    <b:Year>2014</b:Year>
    <b:RefOrder>34</b:RefOrder>
  </b:Source>
  <b:Source>
    <b:Tag>Gsc14</b:Tag>
    <b:SourceType>JournalArticle</b:SourceType>
    <b:Guid>{86B540A9-401F-4414-8299-2CA51BF8DCDF}</b:Guid>
    <b:Author>
      <b:Author>
        <b:NameList>
          <b:Person>
            <b:Last>YJ</b:Last>
            <b:First>Gschwind</b:First>
          </b:Person>
        </b:NameList>
      </b:Author>
    </b:Author>
    <b:Title>ICT-based system to predict and prevent falls (iStoppFalls): study protocol for an international multicenter randomized controlled trial.</b:Title>
    <b:JournalName>BMC Geriatric</b:JournalName>
    <b:Year>2014</b:Year>
    <b:Pages>14-91</b:Pages>
    <b:Volume>10</b:Volume>
    <b:RefOrder>37</b:RefOrder>
  </b:Source>
  <b:Source>
    <b:Tag>Ant08</b:Tag>
    <b:SourceType>JournalArticle</b:SourceType>
    <b:Guid>{6AA2F07D-C8E3-44E5-A04C-A1E35BC51168}</b:Guid>
    <b:Author>
      <b:Author>
        <b:NameList>
          <b:Person>
            <b:Last>Martins</b:Last>
            <b:First>Antonio</b:First>
            <b:Middle>Constantino</b:Middle>
          </b:Person>
        </b:NameList>
      </b:Author>
    </b:Author>
    <b:Title>User Modeling in Adaptive Hypermedia Educational Systems</b:Title>
    <b:JournalName>IEEE</b:JournalName>
    <b:Year>2008</b:Year>
    <b:Pages>8-16</b:Pages>
    <b:Volume>10</b:Volume>
    <b:Issue>2</b:Issue>
    <b:RefOrder>11</b:RefOrder>
  </b:Source>
  <b:Source>
    <b:Tag>Fab07</b:Tag>
    <b:SourceType>JournalArticle</b:SourceType>
    <b:Guid>{26A78828-7112-4A77-91E7-FE6AA8B6D43F}</b:Guid>
    <b:Author>
      <b:Author>
        <b:NameList>
          <b:Person>
            <b:Last>Buttussi</b:Last>
            <b:First>Fabio</b:First>
          </b:Person>
        </b:NameList>
      </b:Author>
    </b:Author>
    <b:Title>MOPET: A Context-Aware and User-Adaptive Wearable System for Fitness Training</b:Title>
    <b:JournalName>Springer</b:JournalName>
    <b:Year>2007</b:Year>
    <b:Pages>1-8</b:Pages>
    <b:Volume>10</b:Volume>
    <b:RefOrder>89</b:RefOrder>
  </b:Source>
  <b:Source>
    <b:Tag>Rob11</b:Tag>
    <b:SourceType>JournalArticle</b:SourceType>
    <b:Guid>{9E80209C-1107-4B12-BD18-F68E47006A05}</b:Guid>
    <b:Author>
      <b:Author>
        <b:NameList>
          <b:Person>
            <b:Last>Goldstone</b:Last>
            <b:First>Robert</b:First>
          </b:Person>
        </b:NameList>
      </b:Author>
    </b:Author>
    <b:Title>complex Adaptative Systems</b:Title>
    <b:JournalName>springer</b:JournalName>
    <b:Year>2011</b:Year>
    <b:Pages>350</b:Pages>
    <b:RefOrder>12</b:RefOrder>
  </b:Source>
  <b:Source>
    <b:Tag>Der</b:Tag>
    <b:SourceType>JournalArticle</b:SourceType>
    <b:Guid>{66F42BD4-BE6C-4DF9-8A58-261A82454844}</b:Guid>
    <b:Author>
      <b:Author>
        <b:NameList>
          <b:Person>
            <b:Last>Toker</b:Last>
            <b:First>Dereck</b:First>
          </b:Person>
        </b:NameList>
      </b:Author>
    </b:Author>
    <b:Title>Towards Adaptive Information Visualization: On the Influence of User Characteristics</b:Title>
    <b:JournalName>Springer</b:JournalName>
    <b:Year>2012</b:Year>
    <b:Pages>274-285</b:Pages>
    <b:Volume>7379</b:Volume>
    <b:RefOrder>13</b:RefOrder>
  </b:Source>
  <b:Source>
    <b:Tag>Ant11</b:Tag>
    <b:SourceType>JournalArticle</b:SourceType>
    <b:Guid>{85A3DBD8-7CEA-4D20-8694-86893869E059}</b:Guid>
    <b:Author>
      <b:Author>
        <b:NameList>
          <b:Person>
            <b:Last>Jameson</b:Last>
            <b:First>Anthony</b:First>
          </b:Person>
        </b:NameList>
      </b:Author>
    </b:Author>
    <b:Title>Evaluation of Adaptive Systems</b:Title>
    <b:JournalName>Springer</b:JournalName>
    <b:Year>2011</b:Year>
    <b:RefOrder>14</b:RefOrder>
  </b:Source>
  <b:Source>
    <b:Tag>wei11</b:Tag>
    <b:SourceType>JournalArticle</b:SourceType>
    <b:Guid>{6CAD772C-84CF-4889-95ED-937809879C07}</b:Guid>
    <b:Author>
      <b:Author>
        <b:NameList>
          <b:Person>
            <b:Last>S</b:Last>
            <b:First>weibelzahl</b:First>
          </b:Person>
        </b:NameList>
      </b:Author>
    </b:Author>
    <b:Title>Framework for the Evaluation of Adaptive CBR-Systems</b:Title>
    <b:JournalName>Springer</b:JournalName>
    <b:Year>2011</b:Year>
    <b:RefOrder>15</b:RefOrder>
  </b:Source>
  <b:Source>
    <b:Tag>AMe</b:Tag>
    <b:SourceType>JournalArticle</b:SourceType>
    <b:Guid>{AAF83BBF-5E14-4BD3-88E6-F2ED6765C236}</b:Guid>
    <b:Title>A Method for Incorporating User Modelling</b:Title>
    <b:Author>
      <b:Author>
        <b:NameList>
          <b:Person>
            <b:Last>Vrieze</b:Last>
            <b:First>Paul</b:First>
            <b:Middle>de</b:Middle>
          </b:Person>
        </b:NameList>
      </b:Author>
    </b:Author>
    <b:JournalName>Springer</b:JournalName>
    <b:Year>2006</b:Year>
    <b:Volume>7673</b:Volume>
    <b:RefOrder>18</b:RefOrder>
  </b:Source>
  <b:Source>
    <b:Tag>Aut</b:Tag>
    <b:SourceType>JournalArticle</b:SourceType>
    <b:Guid>{B0BD34E9-3B72-498E-9ADA-CD01C618C6C5}</b:Guid>
    <b:Title>Automatic task model generation for Interface Agent development</b:Title>
    <b:Author>
      <b:Author>
        <b:NameList>
          <b:Person>
            <b:Last>Eyharabide</b:Last>
            <b:First>Victoria</b:First>
          </b:Person>
        </b:NameList>
      </b:Author>
    </b:Author>
    <b:JournalName>Springer</b:JournalName>
    <b:Year>2005</b:Year>
    <b:RefOrder>19</b:RefOrder>
  </b:Source>
  <b:Source>
    <b:Tag>Ada</b:Tag>
    <b:SourceType>JournalArticle</b:SourceType>
    <b:Guid>{65A834D9-D661-402A-A0C2-BAF4D2C84810}</b:Guid>
    <b:Title>Adaptive Heterogeneous Learning System</b:Title>
    <b:Author>
      <b:Author>
        <b:NameList>
          <b:Person>
            <b:Last>Feisst</b:Last>
            <b:First>Markus</b:First>
          </b:Person>
        </b:NameList>
      </b:Author>
    </b:Author>
    <b:JournalName>Springer</b:JournalName>
    <b:Year>2008</b:Year>
    <b:RefOrder>20</b:RefOrder>
  </b:Source>
  <b:Source>
    <b:Tag>Hec</b:Tag>
    <b:SourceType>JournalArticle</b:SourceType>
    <b:Guid>{246D6F02-013E-4677-A9FB-E05D639DDE1D}</b:Guid>
    <b:Author>
      <b:Author>
        <b:NameList>
          <b:Person>
            <b:Last>Gonzales</b:Last>
            <b:First>Hector</b:First>
            <b:Middle>M.</b:Middle>
          </b:Person>
        </b:NameList>
      </b:Author>
    </b:Author>
    <b:Title>Modelo del Estudiante para Sistemas Adaptativos de Educación Virtual</b:Title>
    <b:JournalName>Avances en Sistemas e Informática</b:JournalName>
    <b:Year>2008</b:Year>
    <b:Pages>199-206</b:Pages>
    <b:Volume>5</b:Volume>
    <b:Issue>1</b:Issue>
    <b:RefOrder>21</b:RefOrder>
  </b:Source>
  <b:Source>
    <b:Tag>Una</b:Tag>
    <b:SourceType>JournalArticle</b:SourceType>
    <b:Guid>{20FA871F-D84C-455F-A254-0DF894393E2F}</b:Guid>
    <b:Title>Una Aproximación Metodológica para la Construcción de Sistemas Tutoriales Adaptativos MultiAgente con Énfasis en el Modelo Pedagógico</b:Title>
    <b:Author>
      <b:Author>
        <b:NameList>
          <b:Person>
            <b:Last>Arias</b:Last>
            <b:First>Francisco</b:First>
          </b:Person>
        </b:NameList>
      </b:Author>
    </b:Author>
    <b:JournalName>Avances en Sistemas e Informática </b:JournalName>
    <b:Year>2007</b:Year>
    <b:Volume>4</b:Volume>
    <b:Issue>2</b:Issue>
    <b:RefOrder>16</b:RefOrder>
  </b:Source>
  <b:Source>
    <b:Tag>Jov</b:Tag>
    <b:SourceType>Book</b:SourceType>
    <b:Guid>{0D53CF57-183C-4F49-A5B9-F75019F47505}</b:Guid>
    <b:Author>
      <b:Author>
        <b:NameList>
          <b:Person>
            <b:Last>Builes</b:Last>
            <b:First>Jovani</b:First>
            <b:Middle>Alberto Jiménez</b:Middle>
          </b:Person>
        </b:NameList>
      </b:Author>
    </b:Author>
    <b:Title>•	Un Modelo de Planificación Instruccional usando Razonamiento Basado en Casos en Sistemas Multi-Agente para entornos integrados de Sistemas Tutoriales Inteligentes y Ambientes Colaborativos de Aprendizaje</b:Title>
    <b:Year>2006</b:Year>
    <b:City>Medellin</b:City>
    <b:Publisher>Universidad Nacional</b:Publisher>
    <b:RefOrder>17</b:RefOrder>
  </b:Source>
  <b:Source>
    <b:Tag>Oli</b:Tag>
    <b:SourceType>Book</b:SourceType>
    <b:Guid>{1C45B627-0577-4F79-9303-D2CB90099DC2}</b:Guid>
    <b:Author>
      <b:Author>
        <b:NameList>
          <b:Person>
            <b:Last>Coutand</b:Last>
            <b:First>Olivier</b:First>
          </b:Person>
        </b:NameList>
      </b:Author>
    </b:Author>
    <b:Title>A Framework for Contextual Personalized Applications</b:Title>
    <b:Year>2008</b:Year>
    <b:Publisher>Kassel University Press GmbH</b:Publisher>
    <b:RefOrder>22</b:RefOrder>
  </b:Source>
  <b:Source>
    <b:Tag>Hei</b:Tag>
    <b:SourceType>JournalArticle</b:SourceType>
    <b:Guid>{698F0A1F-8AF3-4BF2-9749-CA9CF72F1FA6}</b:Guid>
    <b:Author>
      <b:Author>
        <b:NameList>
          <b:Person>
            <b:Last>Heikki</b:Last>
            <b:First>Ailisto</b:First>
          </b:Person>
        </b:NameList>
      </b:Author>
    </b:Author>
    <b:Publisher>VTT Electonics</b:Publisher>
    <b:Title>Structuring Context Aware Applications: Five-Layer Model and Example Case</b:Title>
    <b:Year>2002</b:Year>
    <b:JournalName>VTT Electonics </b:JournalName>
    <b:RefOrder>23</b:RefOrder>
  </b:Source>
  <b:Source>
    <b:Tag>MarcadorDePosición1</b:Tag>
    <b:SourceType>Book</b:SourceType>
    <b:Guid>{73F32043-139F-4E1E-8324-0E837FEA3911}</b:Guid>
    <b:Author>
      <b:Author>
        <b:NameList>
          <b:Person>
            <b:Last>Ailisto</b:Last>
            <b:First>Heikki</b:First>
          </b:Person>
        </b:NameList>
      </b:Author>
    </b:Author>
    <b:Publisher>VTT Electonics </b:Publisher>
    <b:RefOrder>90</b:RefOrder>
  </b:Source>
  <b:Source>
    <b:Tag>Con</b:Tag>
    <b:SourceType>JournalArticle</b:SourceType>
    <b:Guid>{DBECDE01-8891-4408-8D53-E8AA6A1421CB}</b:Guid>
    <b:Title>Context-Aware Computing Applications</b:Title>
    <b:Author>
      <b:Author>
        <b:NameList>
          <b:Person>
            <b:Last>Schilit</b:Last>
            <b:First>Bill</b:First>
            <b:Middle>N.</b:Middle>
          </b:Person>
        </b:NameList>
      </b:Author>
    </b:Author>
    <b:JournalName>IEEE</b:JournalName>
    <b:Year>1994</b:Year>
    <b:RefOrder>24</b:RefOrder>
  </b:Source>
  <b:Source>
    <b:Tag>Con1</b:Tag>
    <b:SourceType>JournalArticle</b:SourceType>
    <b:Guid>{627546D6-BCCE-4AE3-872C-A8D79987B728}</b:Guid>
    <b:Title>Context awareness in health care: A review</b:Title>
    <b:Author>
      <b:Author>
        <b:NameList>
          <b:Person>
            <b:Last>Bricon-Souf</b:Last>
            <b:First>Nathalie</b:First>
          </b:Person>
        </b:NameList>
      </b:Author>
    </b:Author>
    <b:JournalName>International Journal of Medical Informatics</b:JournalName>
    <b:Year>2007</b:Year>
    <b:RefOrder>40</b:RefOrder>
  </b:Source>
  <b:Source>
    <b:Tag>chr11</b:Tag>
    <b:SourceType>JournalArticle</b:SourceType>
    <b:Guid>{9C57ABA6-3FF0-4024-B9EA-D05D19295894}</b:Guid>
    <b:Author>
      <b:Author>
        <b:NameList>
          <b:Person>
            <b:Last>Baier</b:Last>
            <b:First>christine</b:First>
          </b:Person>
        </b:NameList>
      </b:Author>
    </b:Author>
    <b:Title>Conceptualizing Context For Adaptive Pervasive Commerce</b:Title>
    <b:Year>2011</b:Year>
    <b:RefOrder>91</b:RefOrder>
  </b:Source>
  <b:Source>
    <b:Tag>Chr11</b:Tag>
    <b:SourceType>ConferenceProceedings</b:SourceType>
    <b:Guid>{1586F642-2442-42F4-B86D-EB824EEAA96F}</b:Guid>
    <b:Author>
      <b:Author>
        <b:NameList>
          <b:Person>
            <b:Last>Bauer</b:Last>
            <b:First>Christine</b:First>
          </b:Person>
        </b:NameList>
      </b:Author>
    </b:Author>
    <b:Title>Conceptualizing Context For Adaptive Pervasive Commerce</b:Title>
    <b:Year>2011</b:Year>
    <b:JournalName>European Conference on Information Systems (ECIS)</b:JournalName>
    <b:RefOrder>25</b:RefOrder>
  </b:Source>
  <b:Source>
    <b:Tag>Sal09</b:Tag>
    <b:SourceType>ConferenceProceedings</b:SourceType>
    <b:Guid>{E6B4B6F7-8B82-4508-99E2-426659A7FA96}</b:Guid>
    <b:Author>
      <b:Author>
        <b:NameList>
          <b:Person>
            <b:Last>Najar</b:Last>
            <b:First>Salma</b:First>
          </b:Person>
        </b:NameList>
      </b:Author>
    </b:Author>
    <b:Title>•	Semantic Representation of Context Models: A Framework for analyzing and understanding</b:Title>
    <b:Year>2009</b:Year>
    <b:RefOrder>26</b:RefOrder>
  </b:Source>
  <b:Source>
    <b:Tag>Jos09</b:Tag>
    <b:SourceType>ConferenceProceedings</b:SourceType>
    <b:Guid>{714FC517-1C70-4774-82F9-0FF36ACF83F1}</b:Guid>
    <b:Author>
      <b:Author>
        <b:NameList>
          <b:Person>
            <b:Last>Gomez</b:Last>
            <b:First>Jose</b:First>
            <b:Middle>Manuel</b:Middle>
          </b:Person>
        </b:NameList>
      </b:Author>
    </b:Author>
    <b:Title>Using Task Context to Achieve Effective Information Delivery</b:Title>
    <b:Year>2009</b:Year>
    <b:RefOrder>27</b:RefOrder>
  </b:Source>
  <b:Source>
    <b:Tag>Ram09</b:Tag>
    <b:SourceType>JournalArticle</b:SourceType>
    <b:Guid>{D348AAF3-281F-4ED1-9C7A-D87682A91B68}</b:Guid>
    <b:Author>
      <b:Author>
        <b:NameList>
          <b:Person>
            <b:Last>Hervás</b:Last>
            <b:First>Ramón</b:First>
          </b:Person>
        </b:NameList>
      </b:Author>
    </b:Author>
    <b:Title>A Context Model based on Ontological Languages: a Proposal for Information Visualization</b:Title>
    <b:Year>2010</b:Year>
    <b:ConferenceName>Journal of Universal Computer Science, vol. 16, no. 12 (2010), 1539-1555</b:ConferenceName>
    <b:JournalName>Journal of Universal Computer Science</b:JournalName>
    <b:Pages>1539-1555</b:Pages>
    <b:Volume>16</b:Volume>
    <b:Issue>12</b:Issue>
    <b:RefOrder>28</b:RefOrder>
  </b:Source>
  <b:Source>
    <b:Tag>Rob89</b:Tag>
    <b:SourceType>JournalArticle</b:SourceType>
    <b:Guid>{1363CF04-7C62-4181-9CFA-DDDF45DAC9BF}</b:Guid>
    <b:Author>
      <b:Author>
        <b:NameList>
          <b:Person>
            <b:Last>TN</b:Last>
            <b:First>Robinson</b:First>
          </b:Person>
        </b:NameList>
      </b:Author>
    </b:Author>
    <b:Title>Community health behavior change through computer network health promotion: preliminary findings from Stanford Health-Net.</b:Title>
    <b:JournalName>Comput Methods Programs Biomed</b:JournalName>
    <b:Year>1989</b:Year>
    <b:Pages>137-144</b:Pages>
    <b:Volume>2</b:Volume>
    <b:RefOrder>5</b:RefOrder>
  </b:Source>
  <b:Source>
    <b:Tag>Mar14</b:Tag>
    <b:SourceType>JournalArticle</b:SourceType>
    <b:Guid>{2A8D3264-46A9-498D-BE71-4211F8A3C2C2}</b:Guid>
    <b:Title>The Use of Exer-learning Games for </b:Title>
    <b:JournalName>Fraunhofer Institute for Digital Media Technology IDMT</b:JournalName>
    <b:Year>2014</b:Year>
    <b:Author>
      <b:Author>
        <b:NameList>
          <b:Person>
            <b:Last>Luchta</b:Last>
            <b:First>Martina</b:First>
          </b:Person>
        </b:NameList>
      </b:Author>
    </b:Author>
    <b:RefOrder>38</b:RefOrder>
  </b:Source>
  <b:Source>
    <b:Tag>Car09</b:Tag>
    <b:SourceType>Book</b:SourceType>
    <b:Guid>{6D7084B7-DA9E-4658-BD19-FBBC1A9AA447}</b:Guid>
    <b:Title>La salud cardiovascular del Hospital Clínico San Carlos y la Fundación BBVA</b:Title>
    <b:Year>2009</b:Year>
    <b:Author>
      <b:Author>
        <b:NameList>
          <b:Person>
            <b:Last>Miguel</b:Last>
            <b:First>Carlos</b:First>
            <b:Middle>Macaya</b:Middle>
          </b:Person>
        </b:NameList>
      </b:Author>
    </b:Author>
    <b:City>San Carlos</b:City>
    <b:Publisher>Fundación BBVA</b:Publisher>
    <b:RefOrder>30</b:RefOrder>
  </b:Source>
  <b:Source>
    <b:Tag>Her07</b:Tag>
    <b:SourceType>JournalArticle</b:SourceType>
    <b:Guid>{E636EF18-A20B-4B53-9E7C-77A9F75EBFD4}</b:Guid>
    <b:Title>En búsqueda del síntoma de enfermedad coronaria olvidado.</b:Title>
    <b:Year>2007</b:Year>
    <b:Author>
      <b:Author>
        <b:NameList>
          <b:Person>
            <b:Last>Doval</b:Last>
            <b:First>Hernán</b:First>
            <b:Middle>C.</b:Middle>
          </b:Person>
        </b:NameList>
      </b:Author>
    </b:Author>
    <b:JournalName>REVISTA ARGENTINA DE CARDIOLOGÍA</b:JournalName>
    <b:Pages>155-158</b:Pages>
    <b:Volume>75</b:Volume>
    <b:Issue>2</b:Issue>
    <b:RefOrder>29</b:RefOrder>
  </b:Source>
  <b:Source>
    <b:Tag>van</b:Tag>
    <b:SourceType>JournalArticle</b:SourceType>
    <b:Guid>{B8FC1134-23D1-4F5F-B957-DA464276D311}</b:Guid>
    <b:Author>
      <b:Author>
        <b:NameList>
          <b:Person>
            <b:Last>Genugten</b:Last>
            <b:First>van</b:First>
          </b:Person>
        </b:NameList>
      </b:Author>
    </b:Author>
    <b:Title>Intervention use and action planning in a web-based computer-tailored weight management program for overweight adults: randomized controlled trial.</b:Title>
    <b:JournalName>Journal of Medical Internet Research</b:JournalName>
    <b:Volume>3</b:Volume>
    <b:Issue>3</b:Issue>
    <b:Year>2014</b:Year>
    <b:RefOrder>32</b:RefOrder>
  </b:Source>
  <b:Source>
    <b:Tag>Ips</b:Tag>
    <b:SourceType>JournalArticle</b:SourceType>
    <b:Guid>{5E35ACBC-8A6D-466B-A864-CA40952EDAD0}</b:Guid>
    <b:Author>
      <b:Author>
        <b:NameList>
          <b:Person>
            <b:Last>C</b:Last>
            <b:First>Ipsen</b:First>
          </b:Person>
        </b:NameList>
      </b:Author>
    </b:Author>
    <b:Title>Evaluation of an online health promotion program for vocational rehabilitation consumers.</b:Title>
    <b:JournalName>rehabil psychology journal</b:JournalName>
    <b:Volume>2</b:Volume>
    <b:Issue>59</b:Issue>
    <b:Year>2010</b:Year>
    <b:RefOrder>33</b:RefOrder>
  </b:Source>
  <b:Source>
    <b:Tag>Fab08</b:Tag>
    <b:SourceType>JournalArticle</b:SourceType>
    <b:Guid>{CC00E1F4-98D1-4E72-9911-251356A6A30F}</b:Guid>
    <b:Author>
      <b:Author>
        <b:NameList>
          <b:Person>
            <b:Last>Buttussi</b:Last>
            <b:First>Fabio</b:First>
          </b:Person>
        </b:NameList>
      </b:Author>
    </b:Author>
    <b:Title>MOPET: A context-aware and user-adaptive</b:Title>
    <b:JournalName>Artificial Intelligence In Medicine</b:JournalName>
    <b:Year>2008</b:Year>
    <b:Pages>153-163</b:Pages>
    <b:Volume>42</b:Volume>
    <b:RefOrder>39</b:RefOrder>
  </b:Source>
  <b:Source>
    <b:Tag>Joc12</b:Tag>
    <b:SourceType>JournalArticle</b:SourceType>
    <b:Guid>{B271E651-C7DE-4ED2-9C1D-36DC26C4DA06}</b:Guid>
    <b:Author>
      <b:Author>
        <b:NameList>
          <b:Person>
            <b:Last>Meyer</b:Last>
            <b:First>Jochen</b:First>
          </b:Person>
        </b:NameList>
      </b:Author>
    </b:Author>
    <b:Title>Supporting a healthy lifestyle by re-using personal online data</b:Title>
    <b:JournalName>ACM</b:JournalName>
    <b:Year>2012</b:Year>
    <b:Pages>13</b:Pages>
    <b:Volume>2</b:Volume>
    <b:Issue>1</b:Issue>
    <b:RefOrder>41</b:RefOrder>
  </b:Source>
</b:Sources>
</file>

<file path=customXml/itemProps1.xml><?xml version="1.0" encoding="utf-8"?>
<ds:datastoreItem xmlns:ds="http://schemas.openxmlformats.org/officeDocument/2006/customXml" ds:itemID="{37060B40-91F8-7647-AC45-7E13B9B2C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4851</Words>
  <Characters>26443</Characters>
  <Application>Microsoft Macintosh Word</Application>
  <DocSecurity>0</DocSecurity>
  <Lines>734</Lines>
  <Paragraphs>363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Universidad del Cauca</vt:lpstr>
      <vt:lpstr>Bibliografía</vt:lpstr>
    </vt:vector>
  </TitlesOfParts>
  <Manager/>
  <Company>Microsoft</Company>
  <LinksUpToDate>false</LinksUpToDate>
  <CharactersWithSpaces>30931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del Cauca</dc:title>
  <dc:subject/>
  <dc:creator>Emmanuel Lasso</dc:creator>
  <cp:keywords/>
  <dc:description/>
  <cp:lastModifiedBy>Emmanuel Lasso</cp:lastModifiedBy>
  <cp:revision>1</cp:revision>
  <dcterms:created xsi:type="dcterms:W3CDTF">2015-03-20T21:13:00Z</dcterms:created>
  <dcterms:modified xsi:type="dcterms:W3CDTF">2015-03-20T21:14:00Z</dcterms:modified>
  <cp:category/>
</cp:coreProperties>
</file>