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F6C" w:rsidRPr="00A07D4C" w:rsidRDefault="00EE59F3" w:rsidP="009E0FC6">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proofErr w:type="spellStart"/>
      <w:r>
        <w:rPr>
          <w:rFonts w:ascii="Arial" w:hAnsi="Arial" w:cs="Arial"/>
          <w:b/>
          <w:bCs/>
          <w:sz w:val="28"/>
          <w:szCs w:val="28"/>
          <w:lang w:val="es-ES"/>
        </w:rPr>
        <w:t>VoD</w:t>
      </w:r>
      <w:proofErr w:type="spellEnd"/>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w:t>
      </w:r>
      <w:proofErr w:type="spellStart"/>
      <w:r w:rsidRPr="00D1115C">
        <w:rPr>
          <w:rFonts w:ascii="Arial" w:hAnsi="Arial" w:cs="Arial"/>
          <w:b/>
          <w:bCs/>
          <w:sz w:val="28"/>
          <w:szCs w:val="28"/>
          <w:lang w:val="es-ES"/>
        </w:rPr>
        <w:t>streaming</w:t>
      </w:r>
      <w:proofErr w:type="spellEnd"/>
      <w:r w:rsidRPr="00D1115C">
        <w:rPr>
          <w:rFonts w:ascii="Arial" w:hAnsi="Arial" w:cs="Arial"/>
          <w:b/>
          <w:bCs/>
          <w:sz w:val="28"/>
          <w:szCs w:val="28"/>
          <w:lang w:val="es-ES"/>
        </w:rPr>
        <w:t xml:space="preserve">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D1115C" w:rsidP="009E0FC6">
      <w:pPr>
        <w:autoSpaceDE w:val="0"/>
        <w:autoSpaceDN w:val="0"/>
        <w:adjustRightInd w:val="0"/>
        <w:jc w:val="center"/>
        <w:rPr>
          <w:rFonts w:ascii="Arial" w:hAnsi="Arial" w:cs="Arial"/>
          <w:lang w:val="es-ES"/>
        </w:rPr>
      </w:pPr>
      <w:r>
        <w:rPr>
          <w:rFonts w:ascii="Arial" w:hAnsi="Arial" w:cs="Arial"/>
          <w:bCs/>
          <w:lang w:val="es-ES"/>
        </w:rPr>
        <w:t>13</w:t>
      </w:r>
      <w:r w:rsidR="0025611F" w:rsidRPr="00A07D4C">
        <w:rPr>
          <w:rFonts w:ascii="Arial" w:hAnsi="Arial" w:cs="Arial"/>
          <w:bCs/>
          <w:lang w:val="es-ES"/>
        </w:rPr>
        <w:t xml:space="preserve"> de </w:t>
      </w:r>
      <w:r>
        <w:rPr>
          <w:rFonts w:ascii="Arial" w:hAnsi="Arial" w:cs="Arial"/>
          <w:bCs/>
          <w:lang w:val="es-ES"/>
        </w:rPr>
        <w:t xml:space="preserve">marzo de </w:t>
      </w:r>
      <w:r w:rsidR="0025611F" w:rsidRPr="00A07D4C">
        <w:rPr>
          <w:rFonts w:ascii="Arial" w:hAnsi="Arial" w:cs="Arial"/>
          <w:bCs/>
          <w:lang w:val="es-ES"/>
        </w:rPr>
        <w:t>201</w:t>
      </w:r>
      <w:r>
        <w:rPr>
          <w:rFonts w:ascii="Arial" w:hAnsi="Arial" w:cs="Arial"/>
          <w:bCs/>
          <w:lang w:val="es-ES"/>
        </w:rPr>
        <w:t>5</w:t>
      </w:r>
    </w:p>
    <w:p w:rsidR="009E0FC6" w:rsidRPr="00A07D4C" w:rsidRDefault="009E0FC6" w:rsidP="00FA2FBC">
      <w:pPr>
        <w:autoSpaceDE w:val="0"/>
        <w:autoSpaceDN w:val="0"/>
        <w:adjustRightInd w:val="0"/>
        <w:jc w:val="both"/>
        <w:rPr>
          <w:rFonts w:ascii="Arial" w:hAnsi="Arial" w:cs="Arial"/>
          <w:b/>
          <w:bCs/>
          <w:lang w:val="es-ES"/>
        </w:rPr>
      </w:pPr>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Los proveedores de servicios de Internet han incrementado continuamente las 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End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End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46EB4" w:rsidRPr="00F46EB4">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w:t>
      </w:r>
      <w:proofErr w:type="spellStart"/>
      <w:r w:rsidRPr="00640E5D">
        <w:rPr>
          <w:rFonts w:ascii="Arial" w:hAnsi="Arial" w:cs="Arial"/>
        </w:rPr>
        <w:t>Netflix</w:t>
      </w:r>
      <w:proofErr w:type="spellEnd"/>
      <w:r w:rsidRPr="00640E5D">
        <w:rPr>
          <w:rFonts w:ascii="Arial" w:hAnsi="Arial" w:cs="Arial"/>
        </w:rPr>
        <w:t xml:space="preserve"> constituye el 31.6%. De igual manera en Europa el consumo de entretenimiento en tiempo real para redes de acceso fijo supera el 47.4%, como resultado del incremento en la disponibilidad de servicios, sobre la infraestructura pública de internet o servicios de video </w:t>
      </w:r>
      <w:proofErr w:type="spellStart"/>
      <w:r w:rsidRPr="00640E5D">
        <w:rPr>
          <w:rFonts w:ascii="Arial" w:hAnsi="Arial" w:cs="Arial"/>
        </w:rPr>
        <w:t>Over</w:t>
      </w:r>
      <w:proofErr w:type="spellEnd"/>
      <w:r w:rsidRPr="00640E5D">
        <w:rPr>
          <w:rFonts w:ascii="Arial" w:hAnsi="Arial" w:cs="Arial"/>
        </w:rPr>
        <w:t xml:space="preserve"> </w:t>
      </w:r>
      <w:proofErr w:type="spellStart"/>
      <w:r w:rsidRPr="00640E5D">
        <w:rPr>
          <w:rFonts w:ascii="Arial" w:hAnsi="Arial" w:cs="Arial"/>
        </w:rPr>
        <w:t>The</w:t>
      </w:r>
      <w:proofErr w:type="spellEnd"/>
      <w:r w:rsidRPr="00640E5D">
        <w:rPr>
          <w:rFonts w:ascii="Arial" w:hAnsi="Arial" w:cs="Arial"/>
        </w:rPr>
        <w:t xml:space="preserv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End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46EB4" w:rsidRPr="00F46EB4">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End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w:t>
      </w:r>
      <w:proofErr w:type="spellStart"/>
      <w:r w:rsidRPr="00640E5D">
        <w:rPr>
          <w:rFonts w:ascii="Arial" w:hAnsi="Arial" w:cs="Arial"/>
        </w:rPr>
        <w:t>streaming</w:t>
      </w:r>
      <w:proofErr w:type="spellEnd"/>
      <w:r w:rsidRPr="00640E5D">
        <w:rPr>
          <w:rFonts w:ascii="Arial" w:hAnsi="Arial" w:cs="Arial"/>
        </w:rPr>
        <w:t xml:space="preserve">,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End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46EB4" w:rsidRPr="00F46EB4">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w:t>
      </w:r>
      <w:proofErr w:type="spellStart"/>
      <w:r w:rsidRPr="00640E5D">
        <w:rPr>
          <w:rFonts w:ascii="Arial" w:hAnsi="Arial" w:cs="Arial"/>
        </w:rPr>
        <w:t>streaming</w:t>
      </w:r>
      <w:proofErr w:type="spellEnd"/>
      <w:r w:rsidRPr="00640E5D">
        <w:rPr>
          <w:rFonts w:ascii="Arial" w:hAnsi="Arial" w:cs="Arial"/>
        </w:rPr>
        <w:t xml:space="preserve"> en internet se llevaba a cabo por medio de protocolos como Real-time </w:t>
      </w:r>
      <w:proofErr w:type="spellStart"/>
      <w:r w:rsidRPr="00640E5D">
        <w:rPr>
          <w:rFonts w:ascii="Arial" w:hAnsi="Arial" w:cs="Arial"/>
        </w:rPr>
        <w:t>Transport</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(RTP) y Real Time </w:t>
      </w:r>
      <w:proofErr w:type="spellStart"/>
      <w:r w:rsidRPr="00640E5D">
        <w:rPr>
          <w:rFonts w:ascii="Arial" w:hAnsi="Arial" w:cs="Arial"/>
        </w:rPr>
        <w:t>Streaming</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lastRenderedPageBreak/>
        <w:t xml:space="preserve">Dentro de la gama de prestaciones que IPTV ofrece, se destaca por los beneficios económicos brindados y por la amplia difusión en portales como </w:t>
      </w:r>
      <w:proofErr w:type="spellStart"/>
      <w:r w:rsidRPr="00640E5D">
        <w:rPr>
          <w:rFonts w:ascii="Arial" w:eastAsia="Arial" w:hAnsi="Arial" w:cs="Arial"/>
        </w:rPr>
        <w:t>Youtube</w:t>
      </w:r>
      <w:proofErr w:type="spellEnd"/>
      <w:r w:rsidRPr="00640E5D">
        <w:rPr>
          <w:rFonts w:ascii="Arial" w:eastAsia="Arial" w:hAnsi="Arial" w:cs="Arial"/>
        </w:rPr>
        <w:t xml:space="preserve"> y </w:t>
      </w:r>
      <w:proofErr w:type="spellStart"/>
      <w:r w:rsidRPr="00640E5D">
        <w:rPr>
          <w:rFonts w:ascii="Arial" w:eastAsia="Arial" w:hAnsi="Arial" w:cs="Arial"/>
        </w:rPr>
        <w:t>Netflix</w:t>
      </w:r>
      <w:proofErr w:type="spellEnd"/>
      <w:r w:rsidRPr="00640E5D">
        <w:rPr>
          <w:rFonts w:ascii="Arial" w:eastAsia="Arial" w:hAnsi="Arial" w:cs="Arial"/>
        </w:rPr>
        <w:t xml:space="preserve">, el servicio por suscripción de video bajo demanda </w:t>
      </w:r>
      <w:proofErr w:type="spellStart"/>
      <w:r w:rsidRPr="00640E5D">
        <w:rPr>
          <w:rFonts w:ascii="Arial" w:eastAsia="Arial" w:hAnsi="Arial" w:cs="Arial"/>
        </w:rPr>
        <w:t>VoD</w:t>
      </w:r>
      <w:proofErr w:type="spellEnd"/>
      <w:r w:rsidR="00233F9C">
        <w:rPr>
          <w:rFonts w:ascii="Arial" w:hAnsi="Arial" w:cs="Arial"/>
          <w:noProof/>
        </w:rPr>
        <w:t xml:space="preserve">. </w:t>
      </w:r>
      <w:r w:rsidR="00233F9C" w:rsidRPr="00FF100E">
        <w:rPr>
          <w:rFonts w:ascii="Arial" w:hAnsi="Arial" w:cs="Arial"/>
        </w:rPr>
        <w:t xml:space="preserve">A pesar de los beneficios del servicio de </w:t>
      </w:r>
      <w:proofErr w:type="spellStart"/>
      <w:r w:rsidR="00233F9C" w:rsidRPr="00FF100E">
        <w:rPr>
          <w:rFonts w:ascii="Arial" w:hAnsi="Arial" w:cs="Arial"/>
        </w:rPr>
        <w:t>VoD</w:t>
      </w:r>
      <w:proofErr w:type="spellEnd"/>
      <w:r w:rsidR="00233F9C" w:rsidRPr="00FF100E">
        <w:rPr>
          <w:rFonts w:ascii="Arial" w:hAnsi="Arial" w:cs="Arial"/>
        </w:rPr>
        <w:t xml:space="preserve">,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w:t>
      </w:r>
      <w:proofErr w:type="spellStart"/>
      <w:r w:rsidR="00233F9C">
        <w:rPr>
          <w:rFonts w:ascii="Arial" w:hAnsi="Arial" w:cs="Arial"/>
        </w:rPr>
        <w:t>VoD</w:t>
      </w:r>
      <w:proofErr w:type="spellEnd"/>
      <w:r w:rsidR="00233F9C">
        <w:rPr>
          <w:rFonts w:ascii="Arial" w:hAnsi="Arial" w:cs="Arial"/>
        </w:rPr>
        <w:t xml:space="preserve">.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w:t>
      </w:r>
      <w:proofErr w:type="spellStart"/>
      <w:r w:rsidR="006B5B1D">
        <w:rPr>
          <w:rFonts w:ascii="Arial" w:hAnsi="Arial" w:cs="Arial"/>
        </w:rPr>
        <w:t>UseCV</w:t>
      </w:r>
      <w:proofErr w:type="spellEnd"/>
      <w:r w:rsidR="006B5B1D">
        <w:rPr>
          <w:rFonts w:ascii="Arial" w:hAnsi="Arial" w:cs="Arial"/>
        </w:rPr>
        <w:t xml:space="preserve">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w:t>
      </w:r>
      <w:proofErr w:type="spellStart"/>
      <w:r w:rsidRPr="001E6874">
        <w:rPr>
          <w:rFonts w:ascii="Arial" w:hAnsi="Arial" w:cs="Arial"/>
        </w:rPr>
        <w:t>QoS</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Service</w:t>
      </w:r>
      <w:proofErr w:type="spellEnd"/>
      <w:r w:rsidRPr="001E6874">
        <w:rPr>
          <w:rFonts w:ascii="Arial" w:hAnsi="Arial" w:cs="Arial"/>
        </w:rPr>
        <w:t>), calidad de la experiencia (</w:t>
      </w:r>
      <w:proofErr w:type="spellStart"/>
      <w:r w:rsidRPr="001E6874">
        <w:rPr>
          <w:rFonts w:ascii="Arial" w:hAnsi="Arial" w:cs="Arial"/>
        </w:rPr>
        <w:t>QoE</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Experience</w:t>
      </w:r>
      <w:proofErr w:type="spellEnd"/>
      <w:r w:rsidRPr="001E6874">
        <w:rPr>
          <w:rFonts w:ascii="Arial" w:hAnsi="Arial" w:cs="Arial"/>
        </w:rPr>
        <w:t>), seguridad, interactividad y confiabilidad requerido</w:t>
      </w:r>
      <w:sdt>
        <w:sdtPr>
          <w:rPr>
            <w:rFonts w:ascii="Arial" w:hAnsi="Arial" w:cs="Arial"/>
          </w:rPr>
          <w:id w:val="-660013356"/>
          <w:citation/>
        </w:sdtPr>
        <w:sdtEnd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 xml:space="preserve">IPTV </w:t>
      </w:r>
      <w:proofErr w:type="spellStart"/>
      <w:r w:rsidRPr="001E6874">
        <w:rPr>
          <w:rFonts w:ascii="Arial" w:hAnsi="Arial" w:cs="Arial"/>
          <w:i/>
        </w:rPr>
        <w:t>Forum</w:t>
      </w:r>
      <w:proofErr w:type="spellEnd"/>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En el dominio del proveedor de contenidos se realiza la producción, edición y metadatos del contenido (películas, series, eventos, documentales, noticias, etc.). </w:t>
      </w:r>
      <w:r w:rsidR="00AF42BF">
        <w:rPr>
          <w:rFonts w:ascii="Arial" w:hAnsi="Arial" w:cs="Arial"/>
        </w:rPr>
        <w:t>E</w:t>
      </w:r>
      <w:r w:rsidRPr="001E6874">
        <w:rPr>
          <w:rFonts w:ascii="Arial" w:hAnsi="Arial" w:cs="Arial"/>
        </w:rPr>
        <w:t xml:space="preserve">l proveedor de contenidos le proporciona los contenidos al dominio del proveedor del servicio IPTV </w:t>
      </w:r>
      <w:sdt>
        <w:sdtPr>
          <w:rPr>
            <w:rFonts w:ascii="Arial" w:hAnsi="Arial" w:cs="Arial"/>
          </w:rPr>
          <w:id w:val="-872616170"/>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highlight w:val="yellow"/>
        </w:rPr>
      </w:pPr>
      <w:r w:rsidRPr="001E6874">
        <w:rPr>
          <w:rFonts w:ascii="Arial" w:hAnsi="Arial" w:cs="Arial"/>
          <w:noProof/>
          <w:lang w:eastAsia="es-CO"/>
        </w:rPr>
        <w:lastRenderedPageBreak/>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Epgrafe"/>
        <w:rPr>
          <w:rFonts w:ascii="Arial" w:hAnsi="Arial" w:cs="Arial"/>
          <w:sz w:val="24"/>
          <w:szCs w:val="24"/>
        </w:rPr>
      </w:pPr>
      <w:bookmarkStart w:id="0" w:name="_Ref370978076"/>
      <w:bookmarkStart w:id="1"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0"/>
      <w:r w:rsidRPr="001E6874">
        <w:rPr>
          <w:rFonts w:ascii="Arial" w:hAnsi="Arial" w:cs="Arial"/>
          <w:sz w:val="24"/>
          <w:szCs w:val="24"/>
        </w:rPr>
        <w:t xml:space="preserve"> - Cadena de valor de IPTV</w:t>
      </w:r>
      <w:bookmarkEnd w:id="1"/>
    </w:p>
    <w:p w:rsidR="001E6874" w:rsidRPr="001E6874" w:rsidRDefault="001E6874" w:rsidP="001E6874">
      <w:pPr>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el dominio del proveedor del servicio IPTV se realiza la agregación de contenido, es decir, se preparan los contenidos para ser enviados hacia el usuario final, y se proporcionan los servicios de plataforma (por ejemplo, tarificación, autenticación de usuario, etc.) y los complementos para enriquecer el servicio de televisión (por ejemplo, servicios de comunicación, servicios interactivos, publicidad, etc.).Los diferentes tipos de servicios IPTV se clasifican de acuerdo a las características del servicio desde la perspectiva del usuario final en: servicios de distribución de contenido, servicios interactivos, servicios de comunicación y otros servicios </w:t>
      </w:r>
      <w:sdt>
        <w:sdtPr>
          <w:rPr>
            <w:rFonts w:ascii="Arial" w:hAnsi="Arial" w:cs="Arial"/>
          </w:rPr>
          <w:id w:val="821391397"/>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AF42BF" w:rsidP="001E6874">
      <w:pPr>
        <w:jc w:val="both"/>
        <w:rPr>
          <w:rFonts w:ascii="Arial" w:hAnsi="Arial" w:cs="Arial"/>
        </w:rPr>
      </w:pPr>
      <w:r>
        <w:rPr>
          <w:rFonts w:ascii="Arial" w:hAnsi="Arial" w:cs="Arial"/>
        </w:rPr>
        <w:t>L</w:t>
      </w:r>
      <w:r w:rsidR="001E6874" w:rsidRPr="001E6874">
        <w:rPr>
          <w:rFonts w:ascii="Arial" w:hAnsi="Arial" w:cs="Arial"/>
        </w:rPr>
        <w:t xml:space="preserve">os servicios de distribución de contenido son los orientados a la difusión de contenido y se clasifican en: servicios de difusión (realizan la transmisión de contenido en una vía hacia uno o más usuarios donde los usuarios tienen un control limitado sobre el contenido, algunos servicios de este tipo son la televisión lineal, servicio de pago por ver, televisión lineal con servicio </w:t>
      </w:r>
      <w:proofErr w:type="spellStart"/>
      <w:r w:rsidR="001E6874" w:rsidRPr="001E6874">
        <w:rPr>
          <w:rFonts w:ascii="Arial" w:hAnsi="Arial" w:cs="Arial"/>
        </w:rPr>
        <w:t>multivisión</w:t>
      </w:r>
      <w:proofErr w:type="spellEnd"/>
      <w:r w:rsidR="001E6874" w:rsidRPr="001E6874">
        <w:rPr>
          <w:rFonts w:ascii="Arial" w:hAnsi="Arial" w:cs="Arial"/>
        </w:rPr>
        <w:t xml:space="preserve">, </w:t>
      </w:r>
      <w:proofErr w:type="spellStart"/>
      <w:r w:rsidR="001E6874" w:rsidRPr="001E6874">
        <w:rPr>
          <w:rFonts w:ascii="Arial" w:hAnsi="Arial" w:cs="Arial"/>
        </w:rPr>
        <w:t>etc</w:t>
      </w:r>
      <w:proofErr w:type="spellEnd"/>
      <w:r w:rsidR="001E6874" w:rsidRPr="001E6874">
        <w:rPr>
          <w:rFonts w:ascii="Arial" w:hAnsi="Arial" w:cs="Arial"/>
        </w:rPr>
        <w:t>), servicios bajo demanda (le permiten al usuario seleccionar un contenido en cualquier momento), servicios de publicidad, servicios con desplazamiento en tiempo y lugar (</w:t>
      </w:r>
      <w:r w:rsidR="001E6874" w:rsidRPr="001E6874">
        <w:rPr>
          <w:rStyle w:val="hps"/>
          <w:rFonts w:ascii="Arial" w:hAnsi="Arial" w:cs="Arial"/>
          <w:lang w:val="es-ES"/>
        </w:rPr>
        <w:t>el</w:t>
      </w:r>
      <w:r w:rsidR="001E6874" w:rsidRPr="001E6874">
        <w:rPr>
          <w:rFonts w:ascii="Arial" w:hAnsi="Arial" w:cs="Arial"/>
          <w:lang w:val="es-ES"/>
        </w:rPr>
        <w:t xml:space="preserve"> </w:t>
      </w:r>
      <w:r w:rsidR="001E6874" w:rsidRPr="001E6874">
        <w:rPr>
          <w:rStyle w:val="hps"/>
          <w:rFonts w:ascii="Arial" w:hAnsi="Arial" w:cs="Arial"/>
          <w:lang w:val="es-ES"/>
        </w:rPr>
        <w:t>usuario puede</w:t>
      </w:r>
      <w:r w:rsidR="001E6874" w:rsidRPr="001E6874">
        <w:rPr>
          <w:rFonts w:ascii="Arial" w:hAnsi="Arial" w:cs="Arial"/>
          <w:lang w:val="es-ES"/>
        </w:rPr>
        <w:t xml:space="preserve"> </w:t>
      </w:r>
      <w:r w:rsidR="001E6874" w:rsidRPr="001E6874">
        <w:rPr>
          <w:rStyle w:val="hps"/>
          <w:rFonts w:ascii="Arial" w:hAnsi="Arial" w:cs="Arial"/>
          <w:lang w:val="es-ES"/>
        </w:rPr>
        <w:t>acceder y controlar (pausar</w:t>
      </w:r>
      <w:r w:rsidR="001E6874" w:rsidRPr="001E6874">
        <w:rPr>
          <w:rFonts w:ascii="Arial" w:hAnsi="Arial" w:cs="Arial"/>
          <w:lang w:val="es-ES"/>
        </w:rPr>
        <w:t xml:space="preserve">, rebobinar, adelantar, </w:t>
      </w:r>
      <w:r w:rsidR="001E6874" w:rsidRPr="001E6874">
        <w:rPr>
          <w:rStyle w:val="hps"/>
          <w:rFonts w:ascii="Arial" w:hAnsi="Arial" w:cs="Arial"/>
          <w:lang w:val="es-ES"/>
        </w:rPr>
        <w:t>etc</w:t>
      </w:r>
      <w:r w:rsidR="001E6874" w:rsidRPr="001E6874">
        <w:rPr>
          <w:rFonts w:ascii="Arial" w:hAnsi="Arial" w:cs="Arial"/>
          <w:lang w:val="es-ES"/>
        </w:rPr>
        <w:t>.</w:t>
      </w:r>
      <w:r w:rsidR="001E6874" w:rsidRPr="001E6874">
        <w:rPr>
          <w:rStyle w:val="hps"/>
          <w:rFonts w:ascii="Arial" w:hAnsi="Arial" w:cs="Arial"/>
          <w:lang w:val="es-ES"/>
        </w:rPr>
        <w:t>) su</w:t>
      </w:r>
      <w:r w:rsidR="001E6874" w:rsidRPr="001E6874">
        <w:rPr>
          <w:rFonts w:ascii="Arial" w:hAnsi="Arial" w:cs="Arial"/>
          <w:lang w:val="es-ES"/>
        </w:rPr>
        <w:t xml:space="preserve"> </w:t>
      </w:r>
      <w:r w:rsidR="001E6874" w:rsidRPr="001E6874">
        <w:rPr>
          <w:rStyle w:val="hps"/>
          <w:rFonts w:ascii="Arial" w:hAnsi="Arial" w:cs="Arial"/>
          <w:lang w:val="es-ES"/>
        </w:rPr>
        <w:t>contenido</w:t>
      </w:r>
      <w:r w:rsidR="001E6874" w:rsidRPr="001E6874">
        <w:rPr>
          <w:rFonts w:ascii="Arial" w:hAnsi="Arial" w:cs="Arial"/>
          <w:lang w:val="es-ES"/>
        </w:rPr>
        <w:t xml:space="preserve"> </w:t>
      </w:r>
      <w:r w:rsidR="001E6874" w:rsidRPr="001E6874">
        <w:rPr>
          <w:rStyle w:val="hps"/>
          <w:rFonts w:ascii="Arial" w:hAnsi="Arial" w:cs="Arial"/>
          <w:lang w:val="es-ES"/>
        </w:rPr>
        <w:t>IPTV</w:t>
      </w:r>
      <w:r w:rsidR="001E6874" w:rsidRPr="001E6874">
        <w:rPr>
          <w:rFonts w:ascii="Arial" w:hAnsi="Arial" w:cs="Arial"/>
          <w:lang w:val="es-ES"/>
        </w:rPr>
        <w:t xml:space="preserve"> </w:t>
      </w:r>
      <w:r w:rsidR="001E6874" w:rsidRPr="001E6874">
        <w:rPr>
          <w:rStyle w:val="hps"/>
          <w:rFonts w:ascii="Arial" w:hAnsi="Arial" w:cs="Arial"/>
          <w:lang w:val="es-ES"/>
        </w:rPr>
        <w:t>suscrito</w:t>
      </w:r>
      <w:r w:rsidR="001E6874" w:rsidRPr="001E6874">
        <w:rPr>
          <w:rFonts w:ascii="Arial" w:hAnsi="Arial" w:cs="Arial"/>
          <w:lang w:val="es-ES"/>
        </w:rPr>
        <w:t xml:space="preserve"> </w:t>
      </w:r>
      <w:r w:rsidR="001E6874" w:rsidRPr="001E6874">
        <w:rPr>
          <w:rStyle w:val="hps"/>
          <w:rFonts w:ascii="Arial" w:hAnsi="Arial" w:cs="Arial"/>
          <w:lang w:val="es-ES"/>
        </w:rPr>
        <w:t>en cualquier lugar y sin limitaciones de tiempo</w:t>
      </w:r>
      <w:r w:rsidR="001E6874" w:rsidRPr="001E6874">
        <w:rPr>
          <w:rFonts w:ascii="Arial" w:hAnsi="Arial" w:cs="Arial"/>
        </w:rPr>
        <w:t xml:space="preserve">), y servicios de contenido complementario (video, audio, texto, gráficos u otros tipos de contenido que pueden ser opcionalmente accedidos por los usuarios, por ejemplo: subtítulos y leyendas, descripción de audio para personas con limitaciones visuales, interpretación en lenguaje de señas, etc.) </w:t>
      </w:r>
      <w:sdt>
        <w:sdtPr>
          <w:rPr>
            <w:rFonts w:ascii="Arial" w:hAnsi="Arial" w:cs="Arial"/>
          </w:rPr>
          <w:id w:val="1592741276"/>
          <w:citation/>
        </w:sdtPr>
        <w:sdtEndPr/>
        <w:sdtContent>
          <w:r w:rsidR="001E6874" w:rsidRPr="001E6874">
            <w:rPr>
              <w:rFonts w:ascii="Arial" w:hAnsi="Arial" w:cs="Arial"/>
            </w:rPr>
            <w:fldChar w:fldCharType="begin"/>
          </w:r>
          <w:r w:rsidR="001E6874" w:rsidRPr="001E6874">
            <w:rPr>
              <w:rFonts w:ascii="Arial" w:hAnsi="Arial" w:cs="Arial"/>
              <w:lang w:val="es-ES"/>
            </w:rPr>
            <w:instrText xml:space="preserve"> CITATION ITU08 \l 3082 </w:instrText>
          </w:r>
          <w:r w:rsidR="001E6874" w:rsidRPr="001E6874">
            <w:rPr>
              <w:rFonts w:ascii="Arial" w:hAnsi="Arial" w:cs="Arial"/>
            </w:rPr>
            <w:fldChar w:fldCharType="separate"/>
          </w:r>
          <w:r w:rsidR="00F46EB4" w:rsidRPr="00F46EB4">
            <w:rPr>
              <w:rFonts w:ascii="Arial" w:hAnsi="Arial" w:cs="Arial"/>
              <w:noProof/>
              <w:lang w:val="es-ES"/>
            </w:rPr>
            <w:t>[8]</w:t>
          </w:r>
          <w:r w:rsidR="001E6874" w:rsidRPr="001E6874">
            <w:rPr>
              <w:rFonts w:ascii="Arial" w:hAnsi="Arial" w:cs="Arial"/>
            </w:rPr>
            <w:fldChar w:fldCharType="end"/>
          </w:r>
        </w:sdtContent>
      </w:sdt>
      <w:r w:rsidR="001E6874"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En segundo lugar se encuentran los servicios interactivos que le permiten al usuario enviar diferentes tipos de peticiones al proveedor de servicios y recibir una realimentación, por ejemplo, los servicios de información que soportan varios tipos de contenido, como noticias, estado del tiempo, etc., servicios comerciales, servicios de entretenimiento diseñados para ofrecer diversión al usuario final (juegos, karaoke, blogs, etc.), servicios de aprendizaje para entregar contenido educativo, servicios médicos, servicios de monitoreo y publicidad interactiva </w:t>
      </w:r>
      <w:sdt>
        <w:sdtPr>
          <w:rPr>
            <w:rFonts w:ascii="Arial" w:hAnsi="Arial" w:cs="Arial"/>
          </w:rPr>
          <w:id w:val="-704405800"/>
          <w:citation/>
        </w:sdtPr>
        <w:sdtEnd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46EB4" w:rsidRPr="00F46EB4">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lastRenderedPageBreak/>
        <w:t xml:space="preserve">En tercer lugar están los servicios de comunicación que le facilitan la comunicación al usuario final con otros usuarios IPTV por medio de mensajería, telefonía, video llamadas o videoconferencias. En cuarto y último lugar se encuentran los servicios que no pueden ser clasificados en ninguna de las categorías anteriores, estos son: servicios de interés público (apoyo a usuarios con discapacidad, comunicación de emergencias, etc.), servicios de alojamiento (por ejemplo: alojamiento de contenido creado por el usuario) y servicios de presencia (manejo del estado del usuario: “viendo la televisión”, “viendo un partido de fútbol”, etc.) </w:t>
      </w:r>
      <w:sdt>
        <w:sdtPr>
          <w:rPr>
            <w:rFonts w:ascii="Arial" w:hAnsi="Arial" w:cs="Arial"/>
          </w:rPr>
          <w:id w:val="-890490147"/>
          <w:citation/>
        </w:sdtPr>
        <w:sdtEndPr/>
        <w:sdtContent>
          <w:r w:rsidRPr="001E6874">
            <w:rPr>
              <w:rFonts w:ascii="Arial" w:hAnsi="Arial" w:cs="Arial"/>
            </w:rPr>
            <w:fldChar w:fldCharType="begin"/>
          </w:r>
          <w:r w:rsidRPr="001E6874">
            <w:rPr>
              <w:rFonts w:ascii="Arial" w:hAnsi="Arial" w:cs="Arial"/>
              <w:lang w:val="es-ES"/>
            </w:rPr>
            <w:instrText xml:space="preserve"> CITATION ITU08 \l 3082 </w:instrText>
          </w:r>
          <w:r w:rsidRPr="001E6874">
            <w:rPr>
              <w:rFonts w:ascii="Arial" w:hAnsi="Arial" w:cs="Arial"/>
            </w:rPr>
            <w:fldChar w:fldCharType="separate"/>
          </w:r>
          <w:r w:rsidR="00F46EB4" w:rsidRPr="00F46EB4">
            <w:rPr>
              <w:rFonts w:ascii="Arial" w:hAnsi="Arial" w:cs="Arial"/>
              <w:noProof/>
              <w:lang w:val="es-ES"/>
            </w:rPr>
            <w:t>[8]</w:t>
          </w:r>
          <w:r w:rsidRPr="001E6874">
            <w:rPr>
              <w:rFonts w:ascii="Arial" w:hAnsi="Arial" w:cs="Arial"/>
            </w:rPr>
            <w:fldChar w:fldCharType="end"/>
          </w:r>
        </w:sdtContent>
      </w:sdt>
      <w:r w:rsidRPr="001E6874">
        <w:rPr>
          <w:rFonts w:ascii="Arial" w:hAnsi="Arial" w:cs="Arial"/>
        </w:rPr>
        <w:t>.</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 xml:space="preserve">Continuando con la cadena de valor, el dominio del proveedor de red se encarga de entregarle el contenido al dominio del consumidor y proporcionar la comunicación entre el dominio del proveedor del servicio IPTV y el dominio del consumidor </w:t>
      </w:r>
      <w:sdt>
        <w:sdtPr>
          <w:rPr>
            <w:rFonts w:ascii="Arial" w:hAnsi="Arial" w:cs="Arial"/>
          </w:rPr>
          <w:id w:val="-802699651"/>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IPTV solo admite el envío del canal que el usuario solicita, permitiendo conservar el ancho de banda en la red. Cada canal de televisión solicitado hace parte de un grupo </w:t>
      </w:r>
      <w:proofErr w:type="spellStart"/>
      <w:r w:rsidRPr="001E6874">
        <w:rPr>
          <w:rFonts w:ascii="Arial" w:hAnsi="Arial" w:cs="Arial"/>
        </w:rPr>
        <w:t>multicast</w:t>
      </w:r>
      <w:proofErr w:type="spellEnd"/>
      <w:r w:rsidRPr="001E6874">
        <w:rPr>
          <w:rFonts w:ascii="Arial" w:hAnsi="Arial" w:cs="Arial"/>
        </w:rPr>
        <w:t xml:space="preserve">, de esta manera el dispositivo del usuario debe cambiar al grupo </w:t>
      </w:r>
      <w:proofErr w:type="spellStart"/>
      <w:r w:rsidRPr="001E6874">
        <w:rPr>
          <w:rFonts w:ascii="Arial" w:hAnsi="Arial" w:cs="Arial"/>
        </w:rPr>
        <w:t>multicast</w:t>
      </w:r>
      <w:proofErr w:type="spellEnd"/>
      <w:r w:rsidRPr="001E6874">
        <w:rPr>
          <w:rFonts w:ascii="Arial" w:hAnsi="Arial" w:cs="Arial"/>
        </w:rPr>
        <w:t xml:space="preserve"> del canal que desee el televidente para que el proveedor compruebe si el usuario está autorizado para acceder al canal requerido y añadir su terminal a la lista de distribución del canal, de esta manera es posible enviar simultáneamente el servicio de televisión IPTV hacia diversos abonados.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Finalmente, el dominio del consumidor está compuesto por el terminal o red de terminales y dispositivos necesarios para el consumo del servicio IPTV (televisor, computador, decodificador, Set-Top-Box STB</w:t>
      </w:r>
      <w:r w:rsidRPr="001E6874">
        <w:rPr>
          <w:rStyle w:val="Refdenotaalpie"/>
          <w:rFonts w:ascii="Arial" w:hAnsi="Arial" w:cs="Arial"/>
        </w:rPr>
        <w:footnoteReference w:id="3"/>
      </w:r>
      <w:r w:rsidRPr="001E6874">
        <w:rPr>
          <w:rFonts w:ascii="Arial" w:hAnsi="Arial" w:cs="Arial"/>
        </w:rPr>
        <w:t xml:space="preserve">, dispositivo móvil, etc.), dichos dispositivos permiten recibir y reconstruir el contenido a un formato adecuado que pueda ser desplegado por el terminal o dispositivo de usuario final </w:t>
      </w:r>
      <w:sdt>
        <w:sdtPr>
          <w:rPr>
            <w:rFonts w:ascii="Arial" w:hAnsi="Arial" w:cs="Arial"/>
          </w:rPr>
          <w:id w:val="956759322"/>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w:t>
      </w: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End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46EB4" w:rsidRPr="00F46EB4">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w:t>
      </w:r>
      <w:proofErr w:type="spellStart"/>
      <w:r w:rsidRPr="00805EC9">
        <w:rPr>
          <w:rFonts w:ascii="Arial" w:eastAsia="Arial" w:hAnsi="Arial" w:cs="Arial"/>
          <w:szCs w:val="22"/>
        </w:rPr>
        <w:t>Youtube</w:t>
      </w:r>
      <w:proofErr w:type="spellEnd"/>
      <w:r w:rsidRPr="00805EC9">
        <w:rPr>
          <w:rFonts w:ascii="Arial" w:eastAsia="Arial" w:hAnsi="Arial" w:cs="Arial"/>
          <w:szCs w:val="22"/>
        </w:rPr>
        <w:t xml:space="preserv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lastRenderedPageBreak/>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Epgrafe"/>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Dentro de los componentes antes mencionados, es importante destacar el de recomendaciones, el cual contiene un listado de videos personalizados que tiene 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Epgrafe"/>
        <w:rPr>
          <w:rFonts w:ascii="Arial" w:hAnsi="Arial" w:cs="Arial"/>
          <w:sz w:val="22"/>
          <w:szCs w:val="22"/>
        </w:rPr>
      </w:pPr>
      <w:r w:rsidRPr="009029AD">
        <w:rPr>
          <w:rFonts w:ascii="Arial" w:hAnsi="Arial" w:cs="Arial"/>
          <w:sz w:val="22"/>
          <w:szCs w:val="22"/>
        </w:rPr>
        <w:t xml:space="preserve">Figura 2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747E3B" w:rsidRPr="00805EC9" w:rsidRDefault="00747E3B" w:rsidP="00883CF1">
      <w:pPr>
        <w:jc w:val="both"/>
        <w:rPr>
          <w:rFonts w:ascii="Arial" w:hAnsi="Arial" w:cs="Arial"/>
        </w:rPr>
      </w:pPr>
    </w:p>
    <w:p w:rsidR="00883CF1" w:rsidRPr="00A07D4C" w:rsidRDefault="00883CF1" w:rsidP="00FA2FBC">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lastRenderedPageBreak/>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 xml:space="preserve">Dentro de la gama de prestaciones que IPTV ofrece, se destaca por los beneficios económicos brindados y por la amplia difusión en portales como </w:t>
      </w:r>
      <w:proofErr w:type="spellStart"/>
      <w:r w:rsidRPr="00905E7B">
        <w:rPr>
          <w:rFonts w:ascii="Arial" w:hAnsi="Arial" w:cs="Arial"/>
        </w:rPr>
        <w:t>Youtube</w:t>
      </w:r>
      <w:proofErr w:type="spellEnd"/>
      <w:r w:rsidRPr="00905E7B">
        <w:rPr>
          <w:rFonts w:ascii="Arial" w:hAnsi="Arial" w:cs="Arial"/>
        </w:rPr>
        <w:t xml:space="preserve"> y </w:t>
      </w:r>
      <w:proofErr w:type="spellStart"/>
      <w:r w:rsidRPr="00905E7B">
        <w:rPr>
          <w:rFonts w:ascii="Arial" w:hAnsi="Arial" w:cs="Arial"/>
        </w:rPr>
        <w:t>Netflix</w:t>
      </w:r>
      <w:proofErr w:type="spellEnd"/>
      <w:r w:rsidRPr="00905E7B">
        <w:rPr>
          <w:rFonts w:ascii="Arial" w:hAnsi="Arial" w:cs="Arial"/>
        </w:rPr>
        <w:t xml:space="preserve">, el servicio por suscripción de video bajo demanda </w:t>
      </w:r>
      <w:proofErr w:type="spellStart"/>
      <w:r w:rsidRPr="00905E7B">
        <w:rPr>
          <w:rFonts w:ascii="Arial" w:hAnsi="Arial" w:cs="Arial"/>
        </w:rPr>
        <w:t>VoD</w:t>
      </w:r>
      <w:proofErr w:type="spellEnd"/>
      <w:sdt>
        <w:sdtPr>
          <w:rPr>
            <w:rFonts w:ascii="Arial" w:hAnsi="Arial" w:cs="Arial"/>
          </w:rPr>
          <w:id w:val="1736517405"/>
          <w:citation/>
        </w:sdtPr>
        <w:sdtEnd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[9]</w:t>
          </w:r>
          <w:r w:rsidRPr="00905E7B">
            <w:rPr>
              <w:rFonts w:ascii="Arial" w:hAnsi="Arial" w:cs="Arial"/>
              <w:lang w:val="en-US"/>
            </w:rPr>
            <w:fldChar w:fldCharType="end"/>
          </w:r>
        </w:sdtContent>
      </w:sdt>
      <w:r w:rsidRPr="00905E7B">
        <w:rPr>
          <w:rFonts w:ascii="Arial" w:hAnsi="Arial" w:cs="Arial"/>
        </w:rPr>
        <w:t xml:space="preserve">, el cual consiste básicamente en una aplicación que espera, procesa y sirve peticiones de uno, o varios clientes. La petición, contiene un comando mediante el cual el cliente solicita el vídeo que desea recibir. Una vez el servidor ha recibido el comando de reproducción, empieza a transmitir el vídeo. Para facilitar el acceso a los contenidos multimedia, este servicio provee un catálogo de contenidos, a través del cual el televidente navega, escoge, reproduce y en ocasiones valorar cada uno de los contenidos multimedia. Así mismo, este servicio ofrece opcionalmente la posibilidad de descargar el contenido multimedia, para ser reproducido localmente o para ser transportado a un dispositivo de reproducción </w:t>
      </w:r>
      <w:sdt>
        <w:sdtPr>
          <w:rPr>
            <w:rFonts w:ascii="Arial" w:hAnsi="Arial" w:cs="Arial"/>
          </w:rPr>
          <w:id w:val="-1084145436"/>
          <w:citation/>
        </w:sdtPr>
        <w:sdtEnd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F46EB4" w:rsidRPr="00F46EB4">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w:t>
      </w:r>
      <w:proofErr w:type="spellStart"/>
      <w:r w:rsidRPr="00905E7B">
        <w:rPr>
          <w:rFonts w:ascii="Arial" w:hAnsi="Arial" w:cs="Arial"/>
        </w:rPr>
        <w:t>VoD</w:t>
      </w:r>
      <w:proofErr w:type="spellEnd"/>
      <w:r w:rsidRPr="00905E7B">
        <w:rPr>
          <w:rFonts w:ascii="Arial" w:hAnsi="Arial" w:cs="Arial"/>
        </w:rPr>
        <w:t xml:space="preserve">,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de contenidos multimedia, las diferentes características de los dispositivos que acceden al servicio de IPTV (colores, </w:t>
      </w:r>
      <w:proofErr w:type="spellStart"/>
      <w:r w:rsidRPr="00905E7B">
        <w:rPr>
          <w:rFonts w:ascii="Arial" w:hAnsi="Arial" w:cs="Arial"/>
          <w:b/>
        </w:rPr>
        <w:t>codecs</w:t>
      </w:r>
      <w:proofErr w:type="spellEnd"/>
      <w:r w:rsidRPr="00905E7B">
        <w:rPr>
          <w:rFonts w:ascii="Arial" w:hAnsi="Arial" w:cs="Arial"/>
          <w:b/>
        </w:rPr>
        <w:t>, resolución, entre otros), la fluctuación del ancho de banda en el momento de reproducir el contenido multimedia, los limitados métodos de entrada (control remoto) para navegar a  través de los catálogos de contenidos y la proliferación de servicios interactivos en el escenario de televisión</w:t>
      </w:r>
      <w:r w:rsidRPr="00905E7B">
        <w:rPr>
          <w:rFonts w:ascii="Arial" w:hAnsi="Arial" w:cs="Arial"/>
        </w:rPr>
        <w:t xml:space="preserve">. De acuerdo a lo anterior, los dos principales retos del servicio de </w:t>
      </w:r>
      <w:proofErr w:type="spellStart"/>
      <w:r w:rsidRPr="00905E7B">
        <w:rPr>
          <w:rFonts w:ascii="Arial" w:hAnsi="Arial" w:cs="Arial"/>
        </w:rPr>
        <w:t>VoD</w:t>
      </w:r>
      <w:proofErr w:type="spellEnd"/>
      <w:r w:rsidRPr="00905E7B">
        <w:rPr>
          <w:rFonts w:ascii="Arial" w:hAnsi="Arial" w:cs="Arial"/>
        </w:rPr>
        <w:t xml:space="preserve">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 </w:t>
      </w:r>
    </w:p>
    <w:p w:rsidR="00905E7B" w:rsidRPr="00905E7B" w:rsidRDefault="00905E7B"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una de las posibles opciones para abordarlo son los sistemas de recomendaciones </w:t>
      </w:r>
      <w:sdt>
        <w:sdtPr>
          <w:rPr>
            <w:rFonts w:ascii="Arial" w:hAnsi="Arial" w:cs="Arial"/>
          </w:rPr>
          <w:id w:val="-15465213"/>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End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End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End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End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Los sistemas de recomendaciones basados en conocimiento tienen por función inferir información de los ítems cuando el sistema se encuentra en estados preliminares; normalmente este tipo de sistemas requieren un conjunto de especialistas que </w:t>
      </w:r>
      <w:r w:rsidRPr="00905E7B">
        <w:rPr>
          <w:rFonts w:ascii="Arial" w:hAnsi="Arial" w:cs="Arial"/>
        </w:rPr>
        <w:lastRenderedPageBreak/>
        <w:t xml:space="preserve">definan de manera detallada las características del modelo de negocio en el que se enmarca el sistema de recomendaciones.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un lugar, o un objeto relevante para cualquier tipo de interacción entre el usuario y la aplicación </w:t>
      </w:r>
      <w:sdt>
        <w:sdtPr>
          <w:rPr>
            <w:rFonts w:ascii="Arial" w:hAnsi="Arial" w:cs="Arial"/>
          </w:rPr>
          <w:id w:val="2097366185"/>
          <w:citation/>
        </w:sdtPr>
        <w:sdtEnd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46EB4" w:rsidRPr="00F46EB4">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End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46EB4" w:rsidRPr="00F46EB4">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Las actuales aproximaciones, en cuanto al uso de información del contexto con técnicas de recomendación tradicionales, se enmarcan en el ámbito del consumo de  contenidos multimedia musicales en escenarios fijos o de movilidad. En ambos 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End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46EB4" w:rsidRPr="00F46EB4">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End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End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End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w:t>
      </w:r>
      <w:proofErr w:type="spellStart"/>
      <w:r w:rsidRPr="00905E7B">
        <w:rPr>
          <w:rFonts w:ascii="Arial" w:hAnsi="Arial" w:cs="Arial"/>
        </w:rPr>
        <w:t>progesiva</w:t>
      </w:r>
      <w:proofErr w:type="spellEnd"/>
      <w:r w:rsidRPr="00905E7B">
        <w:rPr>
          <w:rFonts w:ascii="Arial" w:hAnsi="Arial" w:cs="Arial"/>
        </w:rPr>
        <w:t xml:space="preserve"> HTTP) y el problema de acceso al servicio desde diferentes dispositivos, una de las posibles opciones es la técnica conocida como </w:t>
      </w:r>
      <w:proofErr w:type="spellStart"/>
      <w:r w:rsidRPr="00905E7B">
        <w:rPr>
          <w:rFonts w:ascii="Arial" w:hAnsi="Arial" w:cs="Arial"/>
        </w:rPr>
        <w:t>streaming</w:t>
      </w:r>
      <w:proofErr w:type="spellEnd"/>
      <w:r w:rsidRPr="00905E7B">
        <w:rPr>
          <w:rFonts w:ascii="Arial" w:hAnsi="Arial" w:cs="Arial"/>
        </w:rPr>
        <w:t xml:space="preserve"> adaptativo, la cual ha sido especificada en 3GPP como </w:t>
      </w:r>
      <w:proofErr w:type="spellStart"/>
      <w:r w:rsidRPr="00905E7B">
        <w:rPr>
          <w:rFonts w:ascii="Arial" w:hAnsi="Arial" w:cs="Arial"/>
        </w:rPr>
        <w:t>Adaptive</w:t>
      </w:r>
      <w:proofErr w:type="spellEnd"/>
      <w:r w:rsidRPr="00905E7B">
        <w:rPr>
          <w:rFonts w:ascii="Arial" w:hAnsi="Arial" w:cs="Arial"/>
        </w:rPr>
        <w:t xml:space="preserve"> HTTP </w:t>
      </w:r>
      <w:proofErr w:type="spellStart"/>
      <w:r w:rsidRPr="00905E7B">
        <w:rPr>
          <w:rFonts w:ascii="Arial" w:hAnsi="Arial" w:cs="Arial"/>
        </w:rPr>
        <w:t>Streaming</w:t>
      </w:r>
      <w:proofErr w:type="spellEnd"/>
      <w:r w:rsidRPr="00905E7B">
        <w:rPr>
          <w:rFonts w:ascii="Arial" w:hAnsi="Arial" w:cs="Arial"/>
        </w:rPr>
        <w:t xml:space="preserve"> (AHS)</w:t>
      </w:r>
      <w:sdt>
        <w:sdtPr>
          <w:rPr>
            <w:rFonts w:ascii="Arial" w:hAnsi="Arial" w:cs="Arial"/>
          </w:rPr>
          <w:id w:val="-704257786"/>
          <w:citation/>
        </w:sdtPr>
        <w:sdtEnd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[24]</w:t>
          </w:r>
          <w:r w:rsidRPr="00905E7B">
            <w:rPr>
              <w:rFonts w:ascii="Arial" w:hAnsi="Arial" w:cs="Arial"/>
              <w:lang w:val="en-US"/>
            </w:rPr>
            <w:fldChar w:fldCharType="end"/>
          </w:r>
        </w:sdtContent>
      </w:sdt>
      <w:r w:rsidRPr="00905E7B">
        <w:rPr>
          <w:rFonts w:ascii="Arial" w:hAnsi="Arial" w:cs="Arial"/>
        </w:rPr>
        <w:t xml:space="preserve">, y 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w:t>
      </w:r>
      <w:proofErr w:type="spellStart"/>
      <w:r w:rsidRPr="00905E7B">
        <w:rPr>
          <w:rFonts w:ascii="Arial" w:hAnsi="Arial" w:cs="Arial"/>
        </w:rPr>
        <w:t>Presentation</w:t>
      </w:r>
      <w:proofErr w:type="spellEnd"/>
      <w:r w:rsidRPr="00905E7B">
        <w:rPr>
          <w:rFonts w:ascii="Arial" w:hAnsi="Arial" w:cs="Arial"/>
        </w:rPr>
        <w:t xml:space="preserve"> </w:t>
      </w:r>
      <w:proofErr w:type="spellStart"/>
      <w:r w:rsidRPr="00905E7B">
        <w:rPr>
          <w:rFonts w:ascii="Arial" w:hAnsi="Arial" w:cs="Arial"/>
        </w:rPr>
        <w:t>Description</w:t>
      </w:r>
      <w:proofErr w:type="spellEnd"/>
      <w:r w:rsidRPr="00905E7B">
        <w:rPr>
          <w:rFonts w:ascii="Arial" w:hAnsi="Arial" w:cs="Arial"/>
        </w:rPr>
        <w:t xml:space="preserve"> (MPD), el cual contiene una descripción formal sobre una colección de datos, que representan las características técnicas del contenido multimedia</w:t>
      </w:r>
      <w:sdt>
        <w:sdtPr>
          <w:rPr>
            <w:rFonts w:ascii="Arial" w:hAnsi="Arial" w:cs="Arial"/>
          </w:rPr>
          <w:id w:val="-196087929"/>
          <w:citation/>
        </w:sdtPr>
        <w:sdtEnd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w:t>
      </w:r>
      <w:proofErr w:type="spellStart"/>
      <w:r w:rsidRPr="00905E7B">
        <w:rPr>
          <w:rFonts w:ascii="Arial" w:hAnsi="Arial" w:cs="Arial"/>
        </w:rPr>
        <w:t>VoD</w:t>
      </w:r>
      <w:proofErr w:type="spellEnd"/>
      <w:r w:rsidRPr="00905E7B">
        <w:rPr>
          <w:rFonts w:ascii="Arial" w:hAnsi="Arial" w:cs="Arial"/>
        </w:rPr>
        <w:t xml:space="preserve">. De acuerdo a </w:t>
      </w:r>
      <w:sdt>
        <w:sdtPr>
          <w:rPr>
            <w:rFonts w:ascii="Arial" w:hAnsi="Arial" w:cs="Arial"/>
          </w:rPr>
          <w:id w:val="1874188977"/>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w:t>
      </w:r>
      <w:r w:rsidRPr="00905E7B">
        <w:rPr>
          <w:rFonts w:ascii="Arial" w:hAnsi="Arial" w:cs="Arial"/>
        </w:rPr>
        <w:lastRenderedPageBreak/>
        <w:t xml:space="preserve">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w:t>
      </w:r>
      <w:proofErr w:type="spellStart"/>
      <w:r w:rsidRPr="00905E7B">
        <w:rPr>
          <w:rFonts w:ascii="Arial" w:hAnsi="Arial" w:cs="Arial"/>
        </w:rPr>
        <w:t>streaming</w:t>
      </w:r>
      <w:proofErr w:type="spellEnd"/>
      <w:r w:rsidRPr="00905E7B">
        <w:rPr>
          <w:rFonts w:ascii="Arial" w:hAnsi="Arial" w:cs="Arial"/>
        </w:rPr>
        <w:t xml:space="preserve"> adaptativo dentro del servicio de </w:t>
      </w:r>
      <w:proofErr w:type="spellStart"/>
      <w:r w:rsidRPr="00905E7B">
        <w:rPr>
          <w:rFonts w:ascii="Arial" w:hAnsi="Arial" w:cs="Arial"/>
        </w:rPr>
        <w:t>VoD</w:t>
      </w:r>
      <w:proofErr w:type="spellEnd"/>
      <w:r w:rsidRPr="00905E7B">
        <w:rPr>
          <w:rFonts w:ascii="Arial" w:hAnsi="Arial" w:cs="Arial"/>
        </w:rPr>
        <w:t>. Dadas las ventajas de los entornos de movilidad para proveer un conjunto de datos a partir de diferentes sensores, este es un escenario propicio para integrar las ventajas del contexto dentro de IPTV. A partir de los anteriores retos y oportunidades, el presente trabajo de Doctorado busca responder a la siguiente pregunta de investigación: ¿Cómo mejorar el acceso y facilitar el consumo de contenidos multimedia del servicio de video bajo demanda de IPTV móvil, teniendo en cuenta información del contexto</w:t>
      </w:r>
      <w:proofErr w:type="gramStart"/>
      <w:r w:rsidRPr="00905E7B">
        <w:rPr>
          <w:rFonts w:ascii="Arial" w:hAnsi="Arial" w:cs="Arial"/>
        </w:rPr>
        <w:t>?.</w:t>
      </w:r>
      <w:proofErr w:type="gramEnd"/>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El presente trabajo de Doctorado, busca responder a la anterior pregunta de investigación, mediante el planteamiento de una arquitectura basada en contexto, para el soporte del servicio de </w:t>
      </w:r>
      <w:proofErr w:type="spellStart"/>
      <w:r w:rsidRPr="00905E7B">
        <w:rPr>
          <w:rFonts w:ascii="Arial" w:hAnsi="Arial" w:cs="Arial"/>
        </w:rPr>
        <w:t>VoD</w:t>
      </w:r>
      <w:proofErr w:type="spellEnd"/>
      <w:r w:rsidRPr="00905E7B">
        <w:rPr>
          <w:rFonts w:ascii="Arial" w:hAnsi="Arial" w:cs="Arial"/>
        </w:rPr>
        <w:t xml:space="preserve"> de IPTV Móvil, teniendo en cuenta sistemas de recomendaciones y </w:t>
      </w:r>
      <w:proofErr w:type="spellStart"/>
      <w:r w:rsidRPr="00905E7B">
        <w:rPr>
          <w:rFonts w:ascii="Arial" w:hAnsi="Arial" w:cs="Arial"/>
        </w:rPr>
        <w:t>streaming</w:t>
      </w:r>
      <w:proofErr w:type="spellEnd"/>
      <w:r w:rsidRPr="00905E7B">
        <w:rPr>
          <w:rFonts w:ascii="Arial" w:hAnsi="Arial" w:cs="Arial"/>
        </w:rPr>
        <w:t xml:space="preserve"> adaptativo. A través de esta arquitectura, se pretende integrar las ventajas de los sistemas de recomendaciones y el </w:t>
      </w:r>
      <w:proofErr w:type="spellStart"/>
      <w:r w:rsidRPr="00905E7B">
        <w:rPr>
          <w:rFonts w:ascii="Arial" w:hAnsi="Arial" w:cs="Arial"/>
        </w:rPr>
        <w:t>streaming</w:t>
      </w:r>
      <w:proofErr w:type="spellEnd"/>
      <w:r w:rsidRPr="00905E7B">
        <w:rPr>
          <w:rFonts w:ascii="Arial" w:hAnsi="Arial" w:cs="Arial"/>
        </w:rPr>
        <w:t xml:space="preserve">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1D46AC" w:rsidRPr="001D46AC" w:rsidRDefault="001D46AC" w:rsidP="006D5A99">
      <w:pPr>
        <w:numPr>
          <w:ilvl w:val="0"/>
          <w:numId w:val="7"/>
        </w:numPr>
        <w:jc w:val="both"/>
        <w:rPr>
          <w:rFonts w:ascii="Arial" w:hAnsi="Arial" w:cs="Arial"/>
        </w:rPr>
      </w:pPr>
      <w:r w:rsidRPr="001D46AC">
        <w:rPr>
          <w:rFonts w:ascii="Arial" w:hAnsi="Arial" w:cs="Arial"/>
          <w:b/>
          <w:lang w:val="es-ES"/>
        </w:rPr>
        <w:t>Trabajos relacionados</w:t>
      </w:r>
    </w:p>
    <w:p w:rsidR="001D46AC" w:rsidRDefault="001D46AC" w:rsidP="001D46AC">
      <w:pPr>
        <w:jc w:val="both"/>
        <w:rPr>
          <w:rFonts w:ascii="Arial" w:hAnsi="Arial" w:cs="Arial"/>
          <w:b/>
          <w:lang w:val="es-ES"/>
        </w:rPr>
      </w:pPr>
    </w:p>
    <w:p w:rsidR="001D46AC" w:rsidRDefault="00520EF6" w:rsidP="001D46AC">
      <w:pPr>
        <w:jc w:val="both"/>
        <w:rPr>
          <w:rFonts w:ascii="Arial" w:hAnsi="Arial" w:cs="Arial"/>
        </w:rPr>
      </w:pPr>
      <w:r>
        <w:rPr>
          <w:rFonts w:ascii="Arial" w:hAnsi="Arial" w:cs="Arial"/>
          <w:noProof/>
          <w:lang w:eastAsia="es-CO"/>
        </w:rPr>
        <w:drawing>
          <wp:anchor distT="0" distB="0" distL="114300" distR="114300" simplePos="0" relativeHeight="251658752" behindDoc="0" locked="0" layoutInCell="1" allowOverlap="1" wp14:anchorId="1E5BD2A7" wp14:editId="43AD02CC">
            <wp:simplePos x="0" y="0"/>
            <wp:positionH relativeFrom="column">
              <wp:posOffset>1670685</wp:posOffset>
            </wp:positionH>
            <wp:positionV relativeFrom="paragraph">
              <wp:posOffset>1395730</wp:posOffset>
            </wp:positionV>
            <wp:extent cx="2268220" cy="219329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822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707">
        <w:rPr>
          <w:rFonts w:ascii="Arial" w:hAnsi="Arial" w:cs="Arial"/>
        </w:rPr>
        <w:t xml:space="preserve">En esta sección se presentan algunos trabajos relevantes que se tuvieron en cuenta para </w:t>
      </w:r>
      <w:r w:rsidR="007D7EAE" w:rsidRPr="00FF100E">
        <w:rPr>
          <w:rFonts w:ascii="Arial" w:hAnsi="Arial" w:cs="Arial"/>
        </w:rPr>
        <w:t xml:space="preserve">para el planteamiento y formulación del presente trabajo de Doctorado. Dentro de este trabajo de abarcan 3 temáticas principales: </w:t>
      </w:r>
      <w:r w:rsidR="007D7EAE" w:rsidRPr="00FF100E">
        <w:rPr>
          <w:rFonts w:ascii="Arial" w:hAnsi="Arial" w:cs="Arial"/>
          <w:b/>
        </w:rPr>
        <w:t>arquitecturas basadas en contexto para servicios de IPTV,</w:t>
      </w:r>
      <w:r w:rsidR="007D7EAE" w:rsidRPr="00FF100E">
        <w:rPr>
          <w:rFonts w:ascii="Arial" w:hAnsi="Arial" w:cs="Arial"/>
        </w:rPr>
        <w:t xml:space="preserve"> </w:t>
      </w:r>
      <w:r w:rsidR="007D7EAE" w:rsidRPr="00FF100E">
        <w:rPr>
          <w:rFonts w:ascii="Arial" w:hAnsi="Arial" w:cs="Arial"/>
          <w:b/>
        </w:rPr>
        <w:t>sistemas de recomendaciones basados en contexto para contenidos multimedia</w:t>
      </w:r>
      <w:r w:rsidR="007D7EAE" w:rsidRPr="00FF100E">
        <w:rPr>
          <w:rFonts w:ascii="Arial" w:hAnsi="Arial" w:cs="Arial"/>
        </w:rPr>
        <w:t xml:space="preserve">, </w:t>
      </w:r>
      <w:r w:rsidR="007D7EAE" w:rsidRPr="00FF100E">
        <w:rPr>
          <w:rFonts w:ascii="Arial" w:hAnsi="Arial" w:cs="Arial"/>
          <w:b/>
        </w:rPr>
        <w:t>y</w:t>
      </w:r>
      <w:r w:rsidR="007D7EAE" w:rsidRPr="00FF100E">
        <w:rPr>
          <w:rFonts w:ascii="Arial" w:hAnsi="Arial" w:cs="Arial"/>
        </w:rPr>
        <w:t xml:space="preserve"> </w:t>
      </w:r>
      <w:r w:rsidR="007D7EAE" w:rsidRPr="00FF100E">
        <w:rPr>
          <w:rFonts w:ascii="Arial" w:hAnsi="Arial" w:cs="Arial"/>
          <w:b/>
        </w:rPr>
        <w:t xml:space="preserve">entornos de </w:t>
      </w:r>
      <w:proofErr w:type="spellStart"/>
      <w:r w:rsidR="007D7EAE" w:rsidRPr="00FF100E">
        <w:rPr>
          <w:rFonts w:ascii="Arial" w:hAnsi="Arial" w:cs="Arial"/>
          <w:b/>
        </w:rPr>
        <w:t>streaming</w:t>
      </w:r>
      <w:proofErr w:type="spellEnd"/>
      <w:r w:rsidR="007D7EAE" w:rsidRPr="00FF100E">
        <w:rPr>
          <w:rFonts w:ascii="Arial" w:hAnsi="Arial" w:cs="Arial"/>
          <w:b/>
        </w:rPr>
        <w:t xml:space="preserve"> adaptativo basados en el estándar DASH</w:t>
      </w:r>
      <w:r w:rsidR="00165707">
        <w:rPr>
          <w:rFonts w:ascii="Arial" w:hAnsi="Arial" w:cs="Arial"/>
          <w:b/>
        </w:rPr>
        <w:t xml:space="preserve">, </w:t>
      </w:r>
      <w:r w:rsidR="00165707">
        <w:rPr>
          <w:rFonts w:ascii="Arial" w:hAnsi="Arial" w:cs="Arial"/>
        </w:rPr>
        <w:t>ver Figura 3.</w:t>
      </w:r>
      <w:r w:rsidR="00CB0BA5">
        <w:rPr>
          <w:rFonts w:ascii="Arial" w:hAnsi="Arial" w:cs="Arial"/>
        </w:rPr>
        <w:t xml:space="preserve"> A continuación se presenta un resumen de los trabajos más relevantes en esta área</w:t>
      </w:r>
      <w:r>
        <w:rPr>
          <w:rFonts w:ascii="Arial" w:hAnsi="Arial" w:cs="Arial"/>
        </w:rPr>
        <w:t>, ver Tabla 1</w:t>
      </w:r>
      <w:r w:rsidR="00CB0BA5">
        <w:rPr>
          <w:rFonts w:ascii="Arial" w:hAnsi="Arial" w:cs="Arial"/>
        </w:rPr>
        <w:t>.</w:t>
      </w: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Default="00520EF6" w:rsidP="001D46AC">
      <w:pPr>
        <w:jc w:val="both"/>
        <w:rPr>
          <w:rFonts w:ascii="Arial" w:hAnsi="Arial" w:cs="Arial"/>
        </w:rPr>
      </w:pPr>
    </w:p>
    <w:p w:rsidR="00520EF6" w:rsidRPr="009029AD" w:rsidRDefault="00520EF6" w:rsidP="00520EF6">
      <w:pPr>
        <w:pStyle w:val="Epgrafe"/>
        <w:rPr>
          <w:rFonts w:ascii="Arial" w:hAnsi="Arial" w:cs="Arial"/>
          <w:sz w:val="22"/>
          <w:szCs w:val="22"/>
        </w:rPr>
      </w:pPr>
      <w:proofErr w:type="gramStart"/>
      <w:r w:rsidRPr="009029AD">
        <w:rPr>
          <w:rFonts w:ascii="Arial" w:hAnsi="Arial" w:cs="Arial"/>
          <w:sz w:val="22"/>
          <w:szCs w:val="22"/>
        </w:rPr>
        <w:t>Figura</w:t>
      </w:r>
      <w:proofErr w:type="gramEnd"/>
      <w:r w:rsidRPr="009029AD">
        <w:rPr>
          <w:rFonts w:ascii="Arial" w:hAnsi="Arial" w:cs="Arial"/>
          <w:sz w:val="22"/>
          <w:szCs w:val="22"/>
        </w:rPr>
        <w:t xml:space="preserve"> </w:t>
      </w:r>
      <w:r>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Temáticas trabajos relacionados</w:t>
      </w:r>
    </w:p>
    <w:tbl>
      <w:tblPr>
        <w:tblStyle w:val="Tablaconcuadrcula"/>
        <w:tblW w:w="0" w:type="auto"/>
        <w:tblLook w:val="04A0" w:firstRow="1" w:lastRow="0" w:firstColumn="1" w:lastColumn="0" w:noHBand="0" w:noVBand="1"/>
      </w:tblPr>
      <w:tblGrid>
        <w:gridCol w:w="4489"/>
        <w:gridCol w:w="4489"/>
      </w:tblGrid>
      <w:tr w:rsidR="00520EF6" w:rsidTr="00723346">
        <w:tc>
          <w:tcPr>
            <w:tcW w:w="4489" w:type="dxa"/>
            <w:shd w:val="clear" w:color="auto" w:fill="8DB3E2" w:themeFill="text2" w:themeFillTint="66"/>
          </w:tcPr>
          <w:p w:rsidR="00CB0BA5" w:rsidRDefault="00CB0BA5" w:rsidP="00883CF1">
            <w:pPr>
              <w:jc w:val="both"/>
              <w:rPr>
                <w:rFonts w:ascii="Arial" w:hAnsi="Arial" w:cs="Arial"/>
                <w:b/>
              </w:rPr>
            </w:pPr>
            <w:r>
              <w:rPr>
                <w:rFonts w:ascii="Arial" w:hAnsi="Arial" w:cs="Arial"/>
                <w:b/>
              </w:rPr>
              <w:lastRenderedPageBreak/>
              <w:t>DASH</w:t>
            </w:r>
          </w:p>
        </w:tc>
        <w:tc>
          <w:tcPr>
            <w:tcW w:w="4489" w:type="dxa"/>
            <w:shd w:val="clear" w:color="auto" w:fill="8DB3E2" w:themeFill="text2" w:themeFillTint="66"/>
          </w:tcPr>
          <w:p w:rsidR="00CB0BA5" w:rsidRDefault="00CB0BA5" w:rsidP="00883CF1">
            <w:pPr>
              <w:jc w:val="both"/>
              <w:rPr>
                <w:rFonts w:ascii="Arial" w:hAnsi="Arial" w:cs="Arial"/>
                <w:b/>
              </w:rPr>
            </w:pPr>
            <w:r>
              <w:rPr>
                <w:rFonts w:ascii="Arial" w:hAnsi="Arial" w:cs="Arial"/>
                <w:b/>
              </w:rPr>
              <w:t>Aportes - Falencias</w:t>
            </w:r>
          </w:p>
        </w:tc>
      </w:tr>
      <w:tr w:rsidR="00520EF6" w:rsidRPr="003A2A63" w:rsidTr="00723346">
        <w:trPr>
          <w:trHeight w:val="123"/>
        </w:trPr>
        <w:tc>
          <w:tcPr>
            <w:tcW w:w="4489" w:type="dxa"/>
            <w:vMerge w:val="restart"/>
            <w:shd w:val="clear" w:color="auto" w:fill="DBE5F1" w:themeFill="accent1" w:themeFillTint="33"/>
          </w:tcPr>
          <w:p w:rsidR="00CB0BA5" w:rsidRPr="003A2A63" w:rsidRDefault="00CB0BA5" w:rsidP="00CB0BA5">
            <w:pPr>
              <w:jc w:val="both"/>
              <w:rPr>
                <w:rFonts w:ascii="Arial" w:hAnsi="Arial" w:cs="Arial"/>
                <w:lang w:val="en-US"/>
              </w:rPr>
            </w:pPr>
            <w:r w:rsidRPr="003A2A63">
              <w:rPr>
                <w:rFonts w:ascii="Arial" w:hAnsi="Arial" w:cs="Arial"/>
                <w:lang w:val="en-US"/>
              </w:rPr>
              <w:t>Light Weight Content Fingerprinting for Video Playback Verification</w:t>
            </w:r>
            <w:r w:rsidR="003A2A63">
              <w:rPr>
                <w:rFonts w:ascii="Arial" w:hAnsi="Arial" w:cs="Arial"/>
                <w:lang w:val="en-US"/>
              </w:rPr>
              <w:t xml:space="preserve"> in MPEG-DASH </w:t>
            </w:r>
            <w:sdt>
              <w:sdtPr>
                <w:rPr>
                  <w:rFonts w:ascii="Arial" w:hAnsi="Arial" w:cs="Arial"/>
                </w:rPr>
                <w:id w:val="-929813442"/>
                <w:citation/>
              </w:sdtPr>
              <w:sdtEndPr/>
              <w:sdtContent>
                <w:r w:rsidR="003A2A63" w:rsidRPr="00FF100E">
                  <w:rPr>
                    <w:rFonts w:ascii="Arial" w:hAnsi="Arial" w:cs="Arial"/>
                  </w:rPr>
                  <w:fldChar w:fldCharType="begin"/>
                </w:r>
                <w:r w:rsidR="003A2A63" w:rsidRPr="00FF100E">
                  <w:rPr>
                    <w:rFonts w:ascii="Arial" w:hAnsi="Arial" w:cs="Arial"/>
                    <w:lang w:val="en-US"/>
                  </w:rPr>
                  <w:instrText xml:space="preserve"> CITATION LiZ13 \l 9226 </w:instrText>
                </w:r>
                <w:r w:rsidR="003A2A63" w:rsidRPr="00FF100E">
                  <w:rPr>
                    <w:rFonts w:ascii="Arial" w:hAnsi="Arial" w:cs="Arial"/>
                  </w:rPr>
                  <w:fldChar w:fldCharType="separate"/>
                </w:r>
                <w:r w:rsidR="00F46EB4" w:rsidRPr="00F46EB4">
                  <w:rPr>
                    <w:rFonts w:ascii="Arial" w:hAnsi="Arial" w:cs="Arial"/>
                    <w:noProof/>
                    <w:lang w:val="en-US"/>
                  </w:rPr>
                  <w:t>[26]</w:t>
                </w:r>
                <w:r w:rsidR="003A2A63" w:rsidRPr="00FF100E">
                  <w:rPr>
                    <w:rFonts w:ascii="Arial" w:hAnsi="Arial" w:cs="Arial"/>
                  </w:rPr>
                  <w:fldChar w:fldCharType="end"/>
                </w:r>
              </w:sdtContent>
            </w:sdt>
            <w:r w:rsidRPr="003A2A63">
              <w:rPr>
                <w:rFonts w:ascii="Arial" w:hAnsi="Arial" w:cs="Arial"/>
                <w:lang w:val="en-US"/>
              </w:rPr>
              <w:t>.</w:t>
            </w:r>
          </w:p>
          <w:p w:rsidR="00CB0BA5" w:rsidRPr="003A2A63" w:rsidRDefault="00CB0BA5" w:rsidP="00883CF1">
            <w:pPr>
              <w:jc w:val="both"/>
              <w:rPr>
                <w:rFonts w:ascii="Arial" w:hAnsi="Arial" w:cs="Arial"/>
                <w:b/>
                <w:lang w:val="en-US"/>
              </w:rPr>
            </w:pPr>
          </w:p>
        </w:tc>
        <w:tc>
          <w:tcPr>
            <w:tcW w:w="4489" w:type="dxa"/>
            <w:shd w:val="clear" w:color="auto" w:fill="DBE5F1" w:themeFill="accent1" w:themeFillTint="33"/>
          </w:tcPr>
          <w:p w:rsidR="00CB0BA5" w:rsidRPr="003A2A63" w:rsidRDefault="003A2A63" w:rsidP="003A2A63">
            <w:pPr>
              <w:jc w:val="both"/>
              <w:rPr>
                <w:rFonts w:ascii="Arial" w:hAnsi="Arial" w:cs="Arial"/>
                <w:b/>
              </w:rPr>
            </w:pPr>
            <w:r>
              <w:rPr>
                <w:rFonts w:ascii="Arial" w:hAnsi="Arial" w:cs="Arial"/>
              </w:rPr>
              <w:t xml:space="preserve">Presenta un modelo de </w:t>
            </w:r>
            <w:r w:rsidRPr="003A2A63">
              <w:rPr>
                <w:rFonts w:ascii="Arial" w:hAnsi="Arial" w:cs="Arial"/>
                <w:u w:val="single"/>
              </w:rPr>
              <w:t>negocio y distribución</w:t>
            </w:r>
            <w:r w:rsidRPr="003A2A63">
              <w:rPr>
                <w:rFonts w:ascii="Arial" w:hAnsi="Arial" w:cs="Arial"/>
              </w:rPr>
              <w:t xml:space="preserve"> de </w:t>
            </w:r>
            <w:proofErr w:type="spellStart"/>
            <w:r w:rsidRPr="003A2A63">
              <w:rPr>
                <w:rFonts w:ascii="Arial" w:hAnsi="Arial" w:cs="Arial"/>
              </w:rPr>
              <w:t>streaming</w:t>
            </w:r>
            <w:proofErr w:type="spellEnd"/>
            <w:r w:rsidRPr="003A2A63">
              <w:rPr>
                <w:rFonts w:ascii="Arial" w:hAnsi="Arial" w:cs="Arial"/>
              </w:rPr>
              <w:t xml:space="preserve"> </w:t>
            </w:r>
            <w:r w:rsidRPr="003A2A63">
              <w:rPr>
                <w:rFonts w:ascii="Arial" w:hAnsi="Arial" w:cs="Arial"/>
                <w:u w:val="single"/>
              </w:rPr>
              <w:t>MPEG-DASH</w:t>
            </w:r>
            <w:r w:rsidRPr="003A2A63">
              <w:rPr>
                <w:rFonts w:ascii="Arial" w:hAnsi="Arial" w:cs="Arial"/>
              </w:rPr>
              <w:t xml:space="preserve">. Provee un </w:t>
            </w:r>
            <w:r w:rsidRPr="003A2A63">
              <w:rPr>
                <w:rFonts w:ascii="Arial" w:hAnsi="Arial" w:cs="Arial"/>
                <w:u w:val="single"/>
              </w:rPr>
              <w:t>servicio de anuncios publicitarios</w:t>
            </w:r>
            <w:r w:rsidRPr="003A2A63">
              <w:rPr>
                <w:rFonts w:ascii="Arial" w:hAnsi="Arial" w:cs="Arial"/>
              </w:rPr>
              <w:t xml:space="preserve"> embebido dentro del flujo de </w:t>
            </w:r>
            <w:proofErr w:type="spellStart"/>
            <w:r w:rsidRPr="003A2A63">
              <w:rPr>
                <w:rFonts w:ascii="Arial" w:hAnsi="Arial" w:cs="Arial"/>
              </w:rPr>
              <w:t>streaming</w:t>
            </w:r>
            <w:proofErr w:type="spellEnd"/>
            <w:r w:rsidRPr="003A2A63">
              <w:rPr>
                <w:rFonts w:ascii="Arial" w:hAnsi="Arial" w:cs="Arial"/>
              </w:rPr>
              <w:t xml:space="preserve"> adaptativo DASH (archivo MPD).  </w:t>
            </w:r>
          </w:p>
        </w:tc>
      </w:tr>
      <w:tr w:rsidR="00520EF6" w:rsidRPr="003A2A63" w:rsidTr="00723346">
        <w:trPr>
          <w:trHeight w:val="122"/>
        </w:trPr>
        <w:tc>
          <w:tcPr>
            <w:tcW w:w="4489" w:type="dxa"/>
            <w:vMerge/>
            <w:shd w:val="clear" w:color="auto" w:fill="DBE5F1" w:themeFill="accent1" w:themeFillTint="33"/>
          </w:tcPr>
          <w:p w:rsidR="00CB0BA5" w:rsidRPr="003A2A63" w:rsidRDefault="00CB0BA5" w:rsidP="00883CF1">
            <w:pPr>
              <w:jc w:val="both"/>
              <w:rPr>
                <w:rFonts w:ascii="Arial" w:hAnsi="Arial" w:cs="Arial"/>
                <w:b/>
              </w:rPr>
            </w:pPr>
          </w:p>
        </w:tc>
        <w:tc>
          <w:tcPr>
            <w:tcW w:w="4489" w:type="dxa"/>
            <w:shd w:val="clear" w:color="auto" w:fill="DBE5F1" w:themeFill="accent1" w:themeFillTint="33"/>
          </w:tcPr>
          <w:p w:rsidR="00CB0BA5" w:rsidRPr="003A2A63" w:rsidRDefault="003A2A63" w:rsidP="003A2A63">
            <w:pPr>
              <w:jc w:val="both"/>
              <w:rPr>
                <w:rFonts w:ascii="Arial" w:hAnsi="Arial" w:cs="Arial"/>
                <w:b/>
              </w:rPr>
            </w:pPr>
            <w:r w:rsidRPr="003A2A63">
              <w:rPr>
                <w:rFonts w:ascii="Arial" w:hAnsi="Arial" w:cs="Arial"/>
              </w:rPr>
              <w:t xml:space="preserve">No incluye un S.R. como servicio </w:t>
            </w:r>
            <w:r>
              <w:rPr>
                <w:rFonts w:ascii="Arial" w:hAnsi="Arial" w:cs="Arial"/>
              </w:rPr>
              <w:t xml:space="preserve">asociado al escenario de </w:t>
            </w:r>
            <w:proofErr w:type="spellStart"/>
            <w:r w:rsidRPr="003A2A63">
              <w:rPr>
                <w:rFonts w:ascii="Arial" w:hAnsi="Arial" w:cs="Arial"/>
              </w:rPr>
              <w:t>streaming</w:t>
            </w:r>
            <w:proofErr w:type="spellEnd"/>
            <w:r w:rsidRPr="003A2A63">
              <w:rPr>
                <w:rFonts w:ascii="Arial" w:hAnsi="Arial" w:cs="Arial"/>
              </w:rPr>
              <w:t xml:space="preserve"> adaptativo.</w:t>
            </w:r>
          </w:p>
        </w:tc>
      </w:tr>
      <w:tr w:rsidR="00520EF6" w:rsidRPr="003A2A63" w:rsidTr="00723346">
        <w:trPr>
          <w:trHeight w:val="1128"/>
        </w:trPr>
        <w:tc>
          <w:tcPr>
            <w:tcW w:w="4489" w:type="dxa"/>
            <w:vMerge w:val="restart"/>
            <w:shd w:val="clear" w:color="auto" w:fill="DBE5F1" w:themeFill="accent1" w:themeFillTint="33"/>
          </w:tcPr>
          <w:p w:rsidR="003A2A63" w:rsidRPr="003A2A63" w:rsidRDefault="003A2A63" w:rsidP="003A2A63">
            <w:pPr>
              <w:jc w:val="both"/>
              <w:rPr>
                <w:rFonts w:ascii="Arial" w:hAnsi="Arial" w:cs="Arial"/>
                <w:b/>
                <w:lang w:val="en-US"/>
              </w:rPr>
            </w:pPr>
            <w:r w:rsidRPr="003A2A63">
              <w:rPr>
                <w:rFonts w:ascii="Arial" w:hAnsi="Arial" w:cs="Arial"/>
                <w:lang w:val="en-US"/>
              </w:rPr>
              <w:t>Open Source Column: Dynamic Adaptive Streaming over HTTP Toolset</w:t>
            </w:r>
            <w:r>
              <w:rPr>
                <w:rFonts w:ascii="Arial" w:hAnsi="Arial" w:cs="Arial"/>
                <w:lang w:val="en-US"/>
              </w:rPr>
              <w:t xml:space="preserve">  </w:t>
            </w:r>
            <w:r w:rsidRPr="00FF100E">
              <w:rPr>
                <w:rFonts w:ascii="Arial" w:hAnsi="Arial" w:cs="Arial"/>
                <w:b/>
                <w:lang w:val="en-US"/>
              </w:rPr>
              <w:t xml:space="preserve"> </w:t>
            </w:r>
            <w:sdt>
              <w:sdtPr>
                <w:rPr>
                  <w:rFonts w:ascii="Arial" w:hAnsi="Arial" w:cs="Arial"/>
                  <w:b/>
                </w:rPr>
                <w:id w:val="1306581474"/>
                <w:citation/>
              </w:sdtPr>
              <w:sdtEndPr>
                <w:rPr>
                  <w:b w:val="0"/>
                </w:rPr>
              </w:sdtEndPr>
              <w:sdtContent>
                <w:r w:rsidRPr="00FF100E">
                  <w:rPr>
                    <w:rFonts w:ascii="Arial" w:hAnsi="Arial" w:cs="Arial"/>
                    <w:b/>
                  </w:rPr>
                  <w:fldChar w:fldCharType="begin"/>
                </w:r>
                <w:r w:rsidRPr="00FF100E">
                  <w:rPr>
                    <w:rFonts w:ascii="Arial" w:hAnsi="Arial" w:cs="Arial"/>
                    <w:b/>
                    <w:lang w:val="en-US"/>
                  </w:rPr>
                  <w:instrText xml:space="preserve"> CITATION Mul13 \l 9226 </w:instrText>
                </w:r>
                <w:r w:rsidRPr="00FF100E">
                  <w:rPr>
                    <w:rFonts w:ascii="Arial" w:hAnsi="Arial" w:cs="Arial"/>
                    <w:b/>
                  </w:rPr>
                  <w:fldChar w:fldCharType="separate"/>
                </w:r>
                <w:r w:rsidR="00F46EB4" w:rsidRPr="00F46EB4">
                  <w:rPr>
                    <w:rFonts w:ascii="Arial" w:hAnsi="Arial" w:cs="Arial"/>
                    <w:noProof/>
                    <w:lang w:val="en-US"/>
                  </w:rPr>
                  <w:t>[27]</w:t>
                </w:r>
                <w:r w:rsidRPr="00FF100E">
                  <w:rPr>
                    <w:rFonts w:ascii="Arial" w:hAnsi="Arial" w:cs="Arial"/>
                    <w:b/>
                  </w:rPr>
                  <w:fldChar w:fldCharType="end"/>
                </w:r>
              </w:sdtContent>
            </w:sdt>
            <w:r w:rsidRPr="003A2A63">
              <w:rPr>
                <w:rFonts w:ascii="Arial" w:hAnsi="Arial" w:cs="Arial"/>
                <w:lang w:val="en-US"/>
              </w:rPr>
              <w:t>.</w:t>
            </w:r>
          </w:p>
          <w:p w:rsidR="003A2A63" w:rsidRPr="003A2A63" w:rsidRDefault="003A2A63" w:rsidP="003A2A63">
            <w:pPr>
              <w:jc w:val="both"/>
              <w:rPr>
                <w:rFonts w:ascii="Arial" w:hAnsi="Arial" w:cs="Arial"/>
                <w:lang w:val="en-US"/>
              </w:rPr>
            </w:pPr>
            <w:r w:rsidRPr="003A2A63">
              <w:rPr>
                <w:rFonts w:ascii="Arial" w:hAnsi="Arial" w:cs="Arial"/>
                <w:bCs/>
                <w:lang w:val="en-US"/>
              </w:rPr>
              <w:t xml:space="preserve"> </w:t>
            </w:r>
          </w:p>
          <w:p w:rsidR="003A2A63" w:rsidRPr="003A2A63" w:rsidRDefault="003A2A63" w:rsidP="00883CF1">
            <w:pPr>
              <w:jc w:val="both"/>
              <w:rPr>
                <w:rFonts w:ascii="Arial" w:hAnsi="Arial" w:cs="Arial"/>
                <w:b/>
                <w:lang w:val="en-US"/>
              </w:rPr>
            </w:pPr>
          </w:p>
          <w:p w:rsidR="003A2A63" w:rsidRPr="003A2A63" w:rsidRDefault="003A2A63" w:rsidP="00883CF1">
            <w:pPr>
              <w:jc w:val="both"/>
              <w:rPr>
                <w:rFonts w:ascii="Arial" w:hAnsi="Arial" w:cs="Arial"/>
                <w:b/>
                <w:lang w:val="en-US"/>
              </w:rPr>
            </w:pPr>
          </w:p>
          <w:p w:rsidR="003A2A63" w:rsidRPr="003A2A63" w:rsidRDefault="003A2A63" w:rsidP="00883CF1">
            <w:pPr>
              <w:jc w:val="both"/>
              <w:rPr>
                <w:rFonts w:ascii="Arial" w:hAnsi="Arial" w:cs="Arial"/>
                <w:b/>
                <w:lang w:val="en-US"/>
              </w:rPr>
            </w:pPr>
          </w:p>
          <w:p w:rsidR="003A2A63" w:rsidRPr="003A2A63" w:rsidRDefault="003A2A63" w:rsidP="00883CF1">
            <w:pPr>
              <w:jc w:val="both"/>
              <w:rPr>
                <w:rFonts w:ascii="Arial" w:hAnsi="Arial" w:cs="Arial"/>
                <w:b/>
                <w:lang w:val="en-US"/>
              </w:rPr>
            </w:pPr>
          </w:p>
          <w:p w:rsidR="003A2A63" w:rsidRPr="003A2A63" w:rsidRDefault="003A2A63" w:rsidP="00883CF1">
            <w:pPr>
              <w:jc w:val="both"/>
              <w:rPr>
                <w:rFonts w:ascii="Arial" w:hAnsi="Arial" w:cs="Arial"/>
                <w:b/>
                <w:lang w:val="en-US"/>
              </w:rPr>
            </w:pPr>
          </w:p>
        </w:tc>
        <w:tc>
          <w:tcPr>
            <w:tcW w:w="4489" w:type="dxa"/>
            <w:shd w:val="clear" w:color="auto" w:fill="DBE5F1" w:themeFill="accent1" w:themeFillTint="33"/>
          </w:tcPr>
          <w:p w:rsidR="003A2A63" w:rsidRPr="003A2A63" w:rsidRDefault="003A2A63" w:rsidP="00ED749F">
            <w:pPr>
              <w:jc w:val="both"/>
              <w:rPr>
                <w:rFonts w:ascii="Arial" w:hAnsi="Arial" w:cs="Arial"/>
                <w:lang w:val="en-US"/>
              </w:rPr>
            </w:pPr>
            <w:r w:rsidRPr="003A2A63">
              <w:rPr>
                <w:rFonts w:ascii="Arial" w:hAnsi="Arial" w:cs="Arial"/>
              </w:rPr>
              <w:t>Provee un conjunto de herramientas extremo a extremo para la codificación, difusión y recepción de contenidos multimedia MPEG-DASH. (</w:t>
            </w:r>
            <w:proofErr w:type="spellStart"/>
            <w:r w:rsidRPr="003A2A63">
              <w:rPr>
                <w:rFonts w:ascii="Arial" w:hAnsi="Arial" w:cs="Arial"/>
              </w:rPr>
              <w:t>DASHEncoder</w:t>
            </w:r>
            <w:proofErr w:type="spellEnd"/>
            <w:r w:rsidRPr="003A2A63">
              <w:rPr>
                <w:rFonts w:ascii="Arial" w:hAnsi="Arial" w:cs="Arial"/>
              </w:rPr>
              <w:t xml:space="preserve">, </w:t>
            </w:r>
            <w:proofErr w:type="spellStart"/>
            <w:r w:rsidRPr="003A2A63">
              <w:rPr>
                <w:rFonts w:ascii="Arial" w:hAnsi="Arial" w:cs="Arial"/>
              </w:rPr>
              <w:t>Libdash</w:t>
            </w:r>
            <w:proofErr w:type="spellEnd"/>
            <w:r w:rsidRPr="003A2A63">
              <w:rPr>
                <w:rFonts w:ascii="Arial" w:hAnsi="Arial" w:cs="Arial"/>
              </w:rPr>
              <w:t>, DASH-JS).</w:t>
            </w:r>
          </w:p>
        </w:tc>
      </w:tr>
      <w:tr w:rsidR="00520EF6" w:rsidRPr="00ED749F" w:rsidTr="00723346">
        <w:trPr>
          <w:trHeight w:val="1127"/>
        </w:trPr>
        <w:tc>
          <w:tcPr>
            <w:tcW w:w="4489" w:type="dxa"/>
            <w:vMerge/>
            <w:shd w:val="clear" w:color="auto" w:fill="DBE5F1" w:themeFill="accent1" w:themeFillTint="33"/>
          </w:tcPr>
          <w:p w:rsidR="003A2A63" w:rsidRPr="003A2A63" w:rsidRDefault="003A2A63" w:rsidP="003A2A63">
            <w:pPr>
              <w:jc w:val="both"/>
              <w:rPr>
                <w:rFonts w:ascii="Arial" w:hAnsi="Arial" w:cs="Arial"/>
                <w:lang w:val="en-US"/>
              </w:rPr>
            </w:pPr>
          </w:p>
        </w:tc>
        <w:tc>
          <w:tcPr>
            <w:tcW w:w="4489" w:type="dxa"/>
            <w:shd w:val="clear" w:color="auto" w:fill="DBE5F1" w:themeFill="accent1" w:themeFillTint="33"/>
          </w:tcPr>
          <w:p w:rsidR="003A2A63" w:rsidRPr="00ED749F" w:rsidRDefault="00ED749F" w:rsidP="00520EF6">
            <w:pPr>
              <w:jc w:val="both"/>
              <w:rPr>
                <w:rFonts w:ascii="Arial" w:hAnsi="Arial" w:cs="Arial"/>
              </w:rPr>
            </w:pPr>
            <w:r w:rsidRPr="00520EF6">
              <w:rPr>
                <w:rFonts w:ascii="Arial" w:hAnsi="Arial" w:cs="Arial"/>
                <w:lang w:val="es-ES"/>
              </w:rPr>
              <w:t xml:space="preserve">No incluye un S.R. como servicio </w:t>
            </w:r>
            <w:r w:rsidR="00520EF6" w:rsidRPr="00520EF6">
              <w:rPr>
                <w:rFonts w:ascii="Arial" w:hAnsi="Arial" w:cs="Arial"/>
                <w:lang w:val="es-ES"/>
              </w:rPr>
              <w:t xml:space="preserve">asociado al escenario de </w:t>
            </w:r>
            <w:proofErr w:type="spellStart"/>
            <w:r w:rsidRPr="00520EF6">
              <w:rPr>
                <w:rFonts w:ascii="Arial" w:hAnsi="Arial" w:cs="Arial"/>
                <w:lang w:val="es-ES"/>
              </w:rPr>
              <w:t>streaming</w:t>
            </w:r>
            <w:proofErr w:type="spellEnd"/>
            <w:r w:rsidRPr="00520EF6">
              <w:rPr>
                <w:rFonts w:ascii="Arial" w:hAnsi="Arial" w:cs="Arial"/>
                <w:lang w:val="es-ES"/>
              </w:rPr>
              <w:t xml:space="preserve"> adaptativo. No incluye la vinculación de servicios interactivos al estándar DASH.</w:t>
            </w:r>
          </w:p>
        </w:tc>
      </w:tr>
      <w:tr w:rsidR="00520EF6" w:rsidRPr="00520EF6" w:rsidTr="00723346">
        <w:trPr>
          <w:trHeight w:val="747"/>
        </w:trPr>
        <w:tc>
          <w:tcPr>
            <w:tcW w:w="4489" w:type="dxa"/>
            <w:vMerge w:val="restart"/>
            <w:shd w:val="clear" w:color="auto" w:fill="DBE5F1" w:themeFill="accent1" w:themeFillTint="33"/>
          </w:tcPr>
          <w:p w:rsidR="00520EF6" w:rsidRPr="00520EF6" w:rsidRDefault="00520EF6" w:rsidP="00520EF6">
            <w:pPr>
              <w:jc w:val="both"/>
              <w:rPr>
                <w:rFonts w:ascii="Arial" w:hAnsi="Arial" w:cs="Arial"/>
                <w:lang w:val="en-US"/>
              </w:rPr>
            </w:pPr>
            <w:r w:rsidRPr="00520EF6">
              <w:rPr>
                <w:rFonts w:ascii="Arial" w:hAnsi="Arial" w:cs="Arial"/>
                <w:lang w:val="en-US"/>
              </w:rPr>
              <w:t>Dynamic Adaptive Streaming over HTTP: From Content Creation to Cons</w:t>
            </w:r>
            <w:r>
              <w:rPr>
                <w:rFonts w:ascii="Arial" w:hAnsi="Arial" w:cs="Arial"/>
                <w:lang w:val="en-US"/>
              </w:rPr>
              <w:t>umption</w:t>
            </w:r>
            <w:r w:rsidRPr="00FF100E">
              <w:rPr>
                <w:rFonts w:ascii="Arial" w:hAnsi="Arial" w:cs="Arial"/>
                <w:b/>
                <w:lang w:val="en-US"/>
              </w:rPr>
              <w:t xml:space="preserve"> </w:t>
            </w:r>
            <w:sdt>
              <w:sdtPr>
                <w:rPr>
                  <w:rFonts w:ascii="Arial" w:hAnsi="Arial" w:cs="Arial"/>
                  <w:b/>
                </w:rPr>
                <w:id w:val="1766033728"/>
                <w:citation/>
              </w:sdtPr>
              <w:sdtEndPr>
                <w:rPr>
                  <w:b w:val="0"/>
                </w:rPr>
              </w:sdtEndPr>
              <w:sdtContent>
                <w:r w:rsidRPr="00FF100E">
                  <w:rPr>
                    <w:rFonts w:ascii="Arial" w:hAnsi="Arial" w:cs="Arial"/>
                    <w:b/>
                  </w:rPr>
                  <w:fldChar w:fldCharType="begin"/>
                </w:r>
                <w:r w:rsidRPr="00FF100E">
                  <w:rPr>
                    <w:rFonts w:ascii="Arial" w:hAnsi="Arial" w:cs="Arial"/>
                    <w:b/>
                    <w:lang w:val="en-US"/>
                  </w:rPr>
                  <w:instrText xml:space="preserve"> CITATION Tim12 \l 9226 </w:instrText>
                </w:r>
                <w:r w:rsidRPr="00FF100E">
                  <w:rPr>
                    <w:rFonts w:ascii="Arial" w:hAnsi="Arial" w:cs="Arial"/>
                    <w:b/>
                  </w:rPr>
                  <w:fldChar w:fldCharType="separate"/>
                </w:r>
                <w:r w:rsidR="00F46EB4" w:rsidRPr="00F46EB4">
                  <w:rPr>
                    <w:rFonts w:ascii="Arial" w:hAnsi="Arial" w:cs="Arial"/>
                    <w:noProof/>
                    <w:lang w:val="en-US"/>
                  </w:rPr>
                  <w:t>[28]</w:t>
                </w:r>
                <w:r w:rsidRPr="00FF100E">
                  <w:rPr>
                    <w:rFonts w:ascii="Arial" w:hAnsi="Arial" w:cs="Arial"/>
                    <w:b/>
                  </w:rPr>
                  <w:fldChar w:fldCharType="end"/>
                </w:r>
              </w:sdtContent>
            </w:sdt>
            <w:r w:rsidRPr="00520EF6">
              <w:rPr>
                <w:rFonts w:ascii="Arial" w:hAnsi="Arial" w:cs="Arial"/>
                <w:lang w:val="en-US"/>
              </w:rPr>
              <w:t>.</w:t>
            </w:r>
          </w:p>
          <w:p w:rsidR="00520EF6" w:rsidRPr="003A2A63" w:rsidRDefault="00520EF6" w:rsidP="003A2A63">
            <w:pPr>
              <w:jc w:val="both"/>
              <w:rPr>
                <w:rFonts w:ascii="Arial" w:hAnsi="Arial" w:cs="Arial"/>
                <w:lang w:val="en-US"/>
              </w:rPr>
            </w:pPr>
          </w:p>
        </w:tc>
        <w:tc>
          <w:tcPr>
            <w:tcW w:w="4489" w:type="dxa"/>
            <w:shd w:val="clear" w:color="auto" w:fill="DBE5F1" w:themeFill="accent1" w:themeFillTint="33"/>
          </w:tcPr>
          <w:p w:rsidR="00520EF6" w:rsidRPr="00520EF6" w:rsidRDefault="00520EF6" w:rsidP="00520EF6">
            <w:pPr>
              <w:jc w:val="both"/>
              <w:rPr>
                <w:rFonts w:ascii="Arial" w:hAnsi="Arial" w:cs="Arial"/>
              </w:rPr>
            </w:pPr>
            <w:r w:rsidRPr="00520EF6">
              <w:rPr>
                <w:rFonts w:ascii="Arial" w:hAnsi="Arial" w:cs="Arial"/>
              </w:rPr>
              <w:t xml:space="preserve">Presenta una guía para la transmisión de </w:t>
            </w:r>
            <w:proofErr w:type="spellStart"/>
            <w:r w:rsidRPr="00520EF6">
              <w:rPr>
                <w:rFonts w:ascii="Arial" w:hAnsi="Arial" w:cs="Arial"/>
              </w:rPr>
              <w:t>streaming</w:t>
            </w:r>
            <w:proofErr w:type="spellEnd"/>
            <w:r w:rsidRPr="00520EF6">
              <w:rPr>
                <w:rFonts w:ascii="Arial" w:hAnsi="Arial" w:cs="Arial"/>
              </w:rPr>
              <w:t xml:space="preserve"> adaptativo MPEG-DASH, incluyendo procesos de codificación, difusión y recepción de contenidos multimedia adaptativos. </w:t>
            </w:r>
          </w:p>
        </w:tc>
      </w:tr>
      <w:tr w:rsidR="00520EF6" w:rsidRPr="00520EF6" w:rsidTr="00723346">
        <w:trPr>
          <w:trHeight w:val="747"/>
        </w:trPr>
        <w:tc>
          <w:tcPr>
            <w:tcW w:w="4489" w:type="dxa"/>
            <w:vMerge/>
            <w:shd w:val="clear" w:color="auto" w:fill="DBE5F1" w:themeFill="accent1" w:themeFillTint="33"/>
          </w:tcPr>
          <w:p w:rsidR="00520EF6" w:rsidRPr="005111BE" w:rsidRDefault="00520EF6" w:rsidP="00520EF6">
            <w:pPr>
              <w:jc w:val="both"/>
              <w:rPr>
                <w:rFonts w:ascii="Arial" w:hAnsi="Arial" w:cs="Arial"/>
              </w:rPr>
            </w:pPr>
          </w:p>
        </w:tc>
        <w:tc>
          <w:tcPr>
            <w:tcW w:w="4489" w:type="dxa"/>
            <w:shd w:val="clear" w:color="auto" w:fill="DBE5F1" w:themeFill="accent1" w:themeFillTint="33"/>
          </w:tcPr>
          <w:p w:rsidR="00520EF6" w:rsidRPr="00520EF6" w:rsidRDefault="00520EF6" w:rsidP="006F4B05">
            <w:pPr>
              <w:jc w:val="both"/>
              <w:rPr>
                <w:rFonts w:ascii="Arial" w:hAnsi="Arial" w:cs="Arial"/>
              </w:rPr>
            </w:pPr>
            <w:r w:rsidRPr="00520EF6">
              <w:rPr>
                <w:rFonts w:ascii="Arial" w:hAnsi="Arial" w:cs="Arial"/>
                <w:lang w:val="es-ES"/>
              </w:rPr>
              <w:t>No incluye un S.R. como servicio</w:t>
            </w:r>
            <w:r>
              <w:rPr>
                <w:rFonts w:ascii="Arial" w:hAnsi="Arial" w:cs="Arial"/>
                <w:lang w:val="es-ES"/>
              </w:rPr>
              <w:t xml:space="preserve"> asociado al escenario de </w:t>
            </w:r>
            <w:proofErr w:type="spellStart"/>
            <w:r w:rsidRPr="00520EF6">
              <w:rPr>
                <w:rFonts w:ascii="Arial" w:hAnsi="Arial" w:cs="Arial"/>
                <w:lang w:val="es-ES"/>
              </w:rPr>
              <w:t>streaming</w:t>
            </w:r>
            <w:proofErr w:type="spellEnd"/>
            <w:r w:rsidRPr="00520EF6">
              <w:rPr>
                <w:rFonts w:ascii="Arial" w:hAnsi="Arial" w:cs="Arial"/>
                <w:lang w:val="es-ES"/>
              </w:rPr>
              <w:t xml:space="preserve"> adaptativo. No incluye la vinculación de servicios interactivos al estándar DASH.</w:t>
            </w:r>
          </w:p>
        </w:tc>
      </w:tr>
      <w:tr w:rsidR="006F4B05" w:rsidRPr="00520EF6" w:rsidTr="00723346">
        <w:trPr>
          <w:trHeight w:val="398"/>
        </w:trPr>
        <w:tc>
          <w:tcPr>
            <w:tcW w:w="4489" w:type="dxa"/>
            <w:shd w:val="clear" w:color="auto" w:fill="8DB3E2" w:themeFill="text2" w:themeFillTint="66"/>
          </w:tcPr>
          <w:p w:rsidR="006F4B05" w:rsidRPr="006F4B05" w:rsidRDefault="006F4B05" w:rsidP="006F4B05">
            <w:pPr>
              <w:jc w:val="center"/>
              <w:rPr>
                <w:rFonts w:ascii="Arial" w:hAnsi="Arial" w:cs="Arial"/>
                <w:b/>
                <w:lang w:val="en-US"/>
              </w:rPr>
            </w:pPr>
            <w:proofErr w:type="spellStart"/>
            <w:r w:rsidRPr="006F4B05">
              <w:rPr>
                <w:rFonts w:ascii="Arial" w:hAnsi="Arial" w:cs="Arial"/>
                <w:b/>
                <w:lang w:val="en-US"/>
              </w:rPr>
              <w:t>Arquitecturas</w:t>
            </w:r>
            <w:proofErr w:type="spellEnd"/>
            <w:r w:rsidRPr="006F4B05">
              <w:rPr>
                <w:rFonts w:ascii="Arial" w:hAnsi="Arial" w:cs="Arial"/>
                <w:b/>
                <w:lang w:val="en-US"/>
              </w:rPr>
              <w:t xml:space="preserve"> de </w:t>
            </w:r>
            <w:proofErr w:type="spellStart"/>
            <w:r w:rsidRPr="006F4B05">
              <w:rPr>
                <w:rFonts w:ascii="Arial" w:hAnsi="Arial" w:cs="Arial"/>
                <w:b/>
                <w:lang w:val="en-US"/>
              </w:rPr>
              <w:t>TDi</w:t>
            </w:r>
            <w:proofErr w:type="spellEnd"/>
          </w:p>
        </w:tc>
        <w:tc>
          <w:tcPr>
            <w:tcW w:w="4489" w:type="dxa"/>
            <w:shd w:val="clear" w:color="auto" w:fill="8DB3E2" w:themeFill="text2" w:themeFillTint="66"/>
          </w:tcPr>
          <w:p w:rsidR="006F4B05" w:rsidRPr="006F4B05" w:rsidRDefault="006F4B05" w:rsidP="006F4B05">
            <w:pPr>
              <w:jc w:val="center"/>
              <w:rPr>
                <w:rFonts w:ascii="Arial" w:hAnsi="Arial" w:cs="Arial"/>
                <w:b/>
                <w:lang w:val="es-ES"/>
              </w:rPr>
            </w:pPr>
            <w:r w:rsidRPr="006F4B05">
              <w:rPr>
                <w:rFonts w:ascii="Arial" w:hAnsi="Arial" w:cs="Arial"/>
                <w:b/>
                <w:lang w:val="es-ES"/>
              </w:rPr>
              <w:t>Aportes - Falencias</w:t>
            </w:r>
          </w:p>
        </w:tc>
      </w:tr>
      <w:tr w:rsidR="006F4B05" w:rsidRPr="00A54F57" w:rsidTr="00723346">
        <w:trPr>
          <w:trHeight w:val="625"/>
        </w:trPr>
        <w:tc>
          <w:tcPr>
            <w:tcW w:w="4489" w:type="dxa"/>
            <w:vMerge w:val="restart"/>
            <w:shd w:val="clear" w:color="auto" w:fill="DBE5F1" w:themeFill="accent1" w:themeFillTint="33"/>
          </w:tcPr>
          <w:p w:rsidR="006F4B05" w:rsidRPr="006F4B05" w:rsidRDefault="006F4B05" w:rsidP="006F4B05">
            <w:pPr>
              <w:rPr>
                <w:rFonts w:ascii="Arial" w:hAnsi="Arial" w:cs="Arial"/>
                <w:lang w:val="en-US"/>
              </w:rPr>
            </w:pPr>
            <w:r w:rsidRPr="006F4B05">
              <w:rPr>
                <w:rFonts w:ascii="Arial" w:hAnsi="Arial" w:cs="Arial"/>
                <w:lang w:val="en-US"/>
              </w:rPr>
              <w:t>A context-aware architecture for IPTV services personalization</w:t>
            </w:r>
            <w:r>
              <w:rPr>
                <w:rFonts w:ascii="Arial" w:hAnsi="Arial" w:cs="Arial"/>
                <w:lang w:val="en-US"/>
              </w:rPr>
              <w:t xml:space="preserve"> </w:t>
            </w:r>
            <w:sdt>
              <w:sdtPr>
                <w:rPr>
                  <w:rFonts w:ascii="Arial" w:hAnsi="Arial" w:cs="Arial"/>
                  <w:b/>
                  <w:lang w:val="en-US"/>
                </w:rPr>
                <w:id w:val="810600245"/>
                <w:citation/>
              </w:sdtPr>
              <w:sdtEndPr/>
              <w:sdtContent>
                <w:r w:rsidRPr="00FF100E">
                  <w:rPr>
                    <w:rFonts w:ascii="Arial" w:hAnsi="Arial" w:cs="Arial"/>
                    <w:b/>
                    <w:lang w:val="en-US"/>
                  </w:rPr>
                  <w:fldChar w:fldCharType="begin"/>
                </w:r>
                <w:r w:rsidRPr="00FF100E">
                  <w:rPr>
                    <w:rFonts w:ascii="Arial" w:hAnsi="Arial" w:cs="Arial"/>
                    <w:b/>
                    <w:lang w:val="en-US"/>
                  </w:rPr>
                  <w:instrText xml:space="preserve"> CITATION Dab12 \l 9226 </w:instrText>
                </w:r>
                <w:r w:rsidRPr="00FF100E">
                  <w:rPr>
                    <w:rFonts w:ascii="Arial" w:hAnsi="Arial" w:cs="Arial"/>
                    <w:b/>
                    <w:lang w:val="en-US"/>
                  </w:rPr>
                  <w:fldChar w:fldCharType="separate"/>
                </w:r>
                <w:r w:rsidR="00F46EB4" w:rsidRPr="00F46EB4">
                  <w:rPr>
                    <w:rFonts w:ascii="Arial" w:hAnsi="Arial" w:cs="Arial"/>
                    <w:noProof/>
                    <w:lang w:val="en-US"/>
                  </w:rPr>
                  <w:t>[6]</w:t>
                </w:r>
                <w:r w:rsidRPr="00FF100E">
                  <w:rPr>
                    <w:rFonts w:ascii="Arial" w:hAnsi="Arial" w:cs="Arial"/>
                    <w:b/>
                    <w:lang w:val="en-US"/>
                  </w:rPr>
                  <w:fldChar w:fldCharType="end"/>
                </w:r>
              </w:sdtContent>
            </w:sdt>
            <w:r w:rsidRPr="006F4B05">
              <w:rPr>
                <w:rFonts w:ascii="Arial" w:hAnsi="Arial" w:cs="Arial"/>
                <w:lang w:val="en-US"/>
              </w:rPr>
              <w:t xml:space="preserve">. </w:t>
            </w:r>
          </w:p>
          <w:p w:rsidR="006F4B05" w:rsidRPr="006F4B05" w:rsidRDefault="006F4B05" w:rsidP="006F4B05">
            <w:pPr>
              <w:jc w:val="center"/>
              <w:rPr>
                <w:rFonts w:ascii="Arial" w:hAnsi="Arial" w:cs="Arial"/>
                <w:b/>
                <w:lang w:val="en-US"/>
              </w:rPr>
            </w:pPr>
          </w:p>
          <w:p w:rsidR="006F4B05" w:rsidRPr="006F4B05" w:rsidRDefault="006F4B05" w:rsidP="006F4B05">
            <w:pPr>
              <w:jc w:val="center"/>
              <w:rPr>
                <w:rFonts w:ascii="Arial" w:hAnsi="Arial" w:cs="Arial"/>
                <w:b/>
                <w:lang w:val="en-US"/>
              </w:rPr>
            </w:pPr>
          </w:p>
          <w:p w:rsidR="006F4B05" w:rsidRPr="006F4B05" w:rsidRDefault="006F4B05" w:rsidP="006F4B05">
            <w:pPr>
              <w:jc w:val="center"/>
              <w:rPr>
                <w:rFonts w:ascii="Arial" w:hAnsi="Arial" w:cs="Arial"/>
                <w:b/>
                <w:lang w:val="en-US"/>
              </w:rPr>
            </w:pPr>
          </w:p>
          <w:p w:rsidR="006F4B05" w:rsidRPr="006F4B05" w:rsidRDefault="006F4B05" w:rsidP="006F4B05">
            <w:pPr>
              <w:jc w:val="center"/>
              <w:rPr>
                <w:rFonts w:ascii="Arial" w:hAnsi="Arial" w:cs="Arial"/>
                <w:b/>
                <w:lang w:val="en-US"/>
              </w:rPr>
            </w:pPr>
          </w:p>
        </w:tc>
        <w:tc>
          <w:tcPr>
            <w:tcW w:w="4489" w:type="dxa"/>
            <w:shd w:val="clear" w:color="auto" w:fill="DBE5F1" w:themeFill="accent1" w:themeFillTint="33"/>
          </w:tcPr>
          <w:p w:rsidR="006F4B05" w:rsidRPr="00A54F57" w:rsidRDefault="00A54F57" w:rsidP="00A54F57">
            <w:pPr>
              <w:jc w:val="both"/>
              <w:rPr>
                <w:rFonts w:ascii="Arial" w:hAnsi="Arial" w:cs="Arial"/>
                <w:b/>
              </w:rPr>
            </w:pPr>
            <w:r>
              <w:rPr>
                <w:rFonts w:ascii="Arial" w:hAnsi="Arial" w:cs="Arial"/>
              </w:rPr>
              <w:t>Presenta una a</w:t>
            </w:r>
            <w:r w:rsidRPr="00A54F57">
              <w:rPr>
                <w:rFonts w:ascii="Arial" w:hAnsi="Arial" w:cs="Arial"/>
              </w:rPr>
              <w:t xml:space="preserve">rquitectura </w:t>
            </w:r>
            <w:r>
              <w:rPr>
                <w:rFonts w:ascii="Arial" w:hAnsi="Arial" w:cs="Arial"/>
              </w:rPr>
              <w:t xml:space="preserve">para </w:t>
            </w:r>
            <w:r w:rsidRPr="00A54F57">
              <w:rPr>
                <w:rFonts w:ascii="Arial" w:hAnsi="Arial" w:cs="Arial"/>
              </w:rPr>
              <w:t>servicios personalizados IPTV.</w:t>
            </w:r>
            <w:r>
              <w:rPr>
                <w:rFonts w:ascii="Arial" w:hAnsi="Arial" w:cs="Arial"/>
              </w:rPr>
              <w:t xml:space="preserve"> Incluye la d</w:t>
            </w:r>
            <w:r w:rsidRPr="00A54F57">
              <w:rPr>
                <w:rFonts w:ascii="Arial" w:hAnsi="Arial" w:cs="Arial"/>
              </w:rPr>
              <w:t xml:space="preserve">efinición del contexto IPTV. </w:t>
            </w:r>
            <w:proofErr w:type="spellStart"/>
            <w:r>
              <w:rPr>
                <w:rFonts w:ascii="Arial" w:hAnsi="Arial" w:cs="Arial"/>
              </w:rPr>
              <w:t>Intregra</w:t>
            </w:r>
            <w:proofErr w:type="spellEnd"/>
            <w:r>
              <w:rPr>
                <w:rFonts w:ascii="Arial" w:hAnsi="Arial" w:cs="Arial"/>
              </w:rPr>
              <w:t xml:space="preserve"> un </w:t>
            </w:r>
            <w:r w:rsidRPr="00A54F57">
              <w:rPr>
                <w:rFonts w:ascii="Arial" w:hAnsi="Arial" w:cs="Arial"/>
                <w:lang w:val="es-ES"/>
              </w:rPr>
              <w:t>S.R.</w:t>
            </w:r>
            <w:r>
              <w:rPr>
                <w:rFonts w:ascii="Arial" w:hAnsi="Arial" w:cs="Arial"/>
                <w:lang w:val="es-ES"/>
              </w:rPr>
              <w:t xml:space="preserve"> que</w:t>
            </w:r>
            <w:r w:rsidRPr="00A54F57">
              <w:rPr>
                <w:rFonts w:ascii="Arial" w:hAnsi="Arial" w:cs="Arial"/>
                <w:lang w:val="es-ES"/>
              </w:rPr>
              <w:t xml:space="preserve"> considera: perfil de usuario + contexto usuario (ubicación, hora, distancia STB). </w:t>
            </w:r>
            <w:r>
              <w:rPr>
                <w:rFonts w:ascii="Arial" w:hAnsi="Arial" w:cs="Arial"/>
                <w:lang w:val="es-ES"/>
              </w:rPr>
              <w:t>En el con</w:t>
            </w:r>
            <w:r w:rsidRPr="00A54F57">
              <w:rPr>
                <w:rFonts w:ascii="Arial" w:hAnsi="Arial" w:cs="Arial"/>
                <w:lang w:val="es-ES"/>
              </w:rPr>
              <w:t>texto de red</w:t>
            </w:r>
            <w:r>
              <w:rPr>
                <w:rFonts w:ascii="Arial" w:hAnsi="Arial" w:cs="Arial"/>
                <w:lang w:val="es-ES"/>
              </w:rPr>
              <w:t xml:space="preserve"> considera </w:t>
            </w:r>
            <w:r w:rsidRPr="00A54F57">
              <w:rPr>
                <w:rFonts w:ascii="Arial" w:hAnsi="Arial" w:cs="Arial"/>
                <w:lang w:val="es-ES"/>
              </w:rPr>
              <w:t xml:space="preserve">sensores externos para control de red. </w:t>
            </w:r>
            <w:r>
              <w:rPr>
                <w:rFonts w:ascii="Arial" w:hAnsi="Arial" w:cs="Arial"/>
                <w:lang w:val="es-ES"/>
              </w:rPr>
              <w:t xml:space="preserve">Los servicios interactivos son </w:t>
            </w:r>
            <w:r w:rsidRPr="00A54F57">
              <w:rPr>
                <w:rFonts w:ascii="Arial" w:hAnsi="Arial" w:cs="Arial"/>
                <w:lang w:val="es-ES"/>
              </w:rPr>
              <w:t>consumidos vía REST.</w:t>
            </w:r>
          </w:p>
        </w:tc>
      </w:tr>
      <w:tr w:rsidR="006F4B05" w:rsidRPr="000048C4" w:rsidTr="00723346">
        <w:trPr>
          <w:trHeight w:val="625"/>
        </w:trPr>
        <w:tc>
          <w:tcPr>
            <w:tcW w:w="4489" w:type="dxa"/>
            <w:vMerge/>
            <w:shd w:val="clear" w:color="auto" w:fill="DBE5F1" w:themeFill="accent1" w:themeFillTint="33"/>
          </w:tcPr>
          <w:p w:rsidR="006F4B05" w:rsidRPr="00A54F57" w:rsidRDefault="006F4B05" w:rsidP="006F4B05">
            <w:pPr>
              <w:jc w:val="center"/>
              <w:rPr>
                <w:rFonts w:ascii="Arial" w:hAnsi="Arial" w:cs="Arial"/>
                <w:b/>
              </w:rPr>
            </w:pPr>
          </w:p>
        </w:tc>
        <w:tc>
          <w:tcPr>
            <w:tcW w:w="4489" w:type="dxa"/>
            <w:shd w:val="clear" w:color="auto" w:fill="DBE5F1" w:themeFill="accent1" w:themeFillTint="33"/>
          </w:tcPr>
          <w:p w:rsidR="006F4B05" w:rsidRPr="000048C4" w:rsidRDefault="000048C4" w:rsidP="000048C4">
            <w:pPr>
              <w:jc w:val="both"/>
              <w:rPr>
                <w:rFonts w:ascii="Arial" w:hAnsi="Arial" w:cs="Arial"/>
                <w:b/>
              </w:rPr>
            </w:pPr>
            <w:r>
              <w:rPr>
                <w:rFonts w:ascii="Arial" w:hAnsi="Arial" w:cs="Arial"/>
                <w:lang w:val="es-ES"/>
              </w:rPr>
              <w:t xml:space="preserve">El </w:t>
            </w:r>
            <w:r w:rsidR="00A54F57" w:rsidRPr="00A54F57">
              <w:rPr>
                <w:rFonts w:ascii="Arial" w:hAnsi="Arial" w:cs="Arial"/>
                <w:lang w:val="es-ES"/>
              </w:rPr>
              <w:t xml:space="preserve">S.R. no incluye perfil de usuarios vecinos. </w:t>
            </w:r>
            <w:r>
              <w:rPr>
                <w:rFonts w:ascii="Arial" w:hAnsi="Arial" w:cs="Arial"/>
                <w:lang w:val="es-ES"/>
              </w:rPr>
              <w:t>No incluye DASH en el contexto de red</w:t>
            </w:r>
            <w:r w:rsidR="00A54F57" w:rsidRPr="00A54F57">
              <w:rPr>
                <w:rFonts w:ascii="Arial" w:hAnsi="Arial" w:cs="Arial"/>
                <w:lang w:val="es-ES"/>
              </w:rPr>
              <w:t xml:space="preserve">. No considera </w:t>
            </w:r>
            <w:r>
              <w:rPr>
                <w:rFonts w:ascii="Arial" w:hAnsi="Arial" w:cs="Arial"/>
                <w:lang w:val="es-ES"/>
              </w:rPr>
              <w:t xml:space="preserve">entornos de </w:t>
            </w:r>
            <w:r w:rsidR="00A54F57" w:rsidRPr="00A54F57">
              <w:rPr>
                <w:rFonts w:ascii="Arial" w:hAnsi="Arial" w:cs="Arial"/>
                <w:lang w:val="es-ES"/>
              </w:rPr>
              <w:t xml:space="preserve">movilidad. </w:t>
            </w:r>
            <w:r>
              <w:rPr>
                <w:rFonts w:ascii="Arial" w:hAnsi="Arial" w:cs="Arial"/>
                <w:lang w:val="es-ES"/>
              </w:rPr>
              <w:t>Presenta un c</w:t>
            </w:r>
            <w:r w:rsidR="00A54F57" w:rsidRPr="00A54F57">
              <w:rPr>
                <w:rFonts w:ascii="Arial" w:hAnsi="Arial" w:cs="Arial"/>
                <w:lang w:val="es-ES"/>
              </w:rPr>
              <w:t xml:space="preserve">onjunto limitado de variables de contexto. </w:t>
            </w:r>
          </w:p>
        </w:tc>
      </w:tr>
      <w:tr w:rsidR="006F4B05" w:rsidRPr="000048C4" w:rsidTr="00723346">
        <w:trPr>
          <w:trHeight w:val="286"/>
        </w:trPr>
        <w:tc>
          <w:tcPr>
            <w:tcW w:w="4489" w:type="dxa"/>
            <w:vMerge w:val="restart"/>
            <w:shd w:val="clear" w:color="auto" w:fill="DBE5F1" w:themeFill="accent1" w:themeFillTint="33"/>
          </w:tcPr>
          <w:p w:rsidR="006F4B05" w:rsidRPr="006F4B05" w:rsidRDefault="006F4B05" w:rsidP="006F4B05">
            <w:pPr>
              <w:rPr>
                <w:rFonts w:ascii="Arial" w:hAnsi="Arial" w:cs="Arial"/>
                <w:lang w:val="en-US"/>
              </w:rPr>
            </w:pPr>
            <w:r w:rsidRPr="006F4B05">
              <w:rPr>
                <w:rFonts w:ascii="Arial" w:hAnsi="Arial" w:cs="Arial"/>
                <w:lang w:val="en-US"/>
              </w:rPr>
              <w:t>IPTV Services Personalization Using Context-Awareness</w:t>
            </w:r>
            <w:r w:rsidR="00C024AF">
              <w:rPr>
                <w:rFonts w:ascii="Arial" w:hAnsi="Arial" w:cs="Arial"/>
                <w:lang w:val="en-US"/>
              </w:rPr>
              <w:t xml:space="preserve"> </w:t>
            </w:r>
            <w:sdt>
              <w:sdtPr>
                <w:rPr>
                  <w:rFonts w:ascii="Arial" w:hAnsi="Arial" w:cs="Arial"/>
                  <w:lang w:val="en-US"/>
                </w:rPr>
                <w:id w:val="859859690"/>
                <w:citation/>
              </w:sdtPr>
              <w:sdtEndPr/>
              <w:sdtContent>
                <w:r w:rsidR="00C024AF">
                  <w:rPr>
                    <w:rFonts w:ascii="Arial" w:hAnsi="Arial" w:cs="Arial"/>
                    <w:lang w:val="en-US"/>
                  </w:rPr>
                  <w:fldChar w:fldCharType="begin"/>
                </w:r>
                <w:r w:rsidR="00C024AF" w:rsidRPr="00C024AF">
                  <w:rPr>
                    <w:rFonts w:ascii="Arial" w:hAnsi="Arial" w:cs="Arial"/>
                    <w:lang w:val="en-US"/>
                  </w:rPr>
                  <w:instrText xml:space="preserve"> CITATION Son11 \l 9226 </w:instrText>
                </w:r>
                <w:r w:rsidR="00C024AF">
                  <w:rPr>
                    <w:rFonts w:ascii="Arial" w:hAnsi="Arial" w:cs="Arial"/>
                    <w:lang w:val="en-US"/>
                  </w:rPr>
                  <w:fldChar w:fldCharType="separate"/>
                </w:r>
                <w:r w:rsidR="00F46EB4" w:rsidRPr="00F46EB4">
                  <w:rPr>
                    <w:rFonts w:ascii="Arial" w:hAnsi="Arial" w:cs="Arial"/>
                    <w:noProof/>
                    <w:lang w:val="en-US"/>
                  </w:rPr>
                  <w:t>[10]</w:t>
                </w:r>
                <w:r w:rsidR="00C024AF">
                  <w:rPr>
                    <w:rFonts w:ascii="Arial" w:hAnsi="Arial" w:cs="Arial"/>
                    <w:lang w:val="en-US"/>
                  </w:rPr>
                  <w:fldChar w:fldCharType="end"/>
                </w:r>
              </w:sdtContent>
            </w:sdt>
            <w:r w:rsidRPr="006F4B05">
              <w:rPr>
                <w:rFonts w:ascii="Arial" w:hAnsi="Arial" w:cs="Arial"/>
                <w:lang w:val="en-US"/>
              </w:rPr>
              <w:t>.</w:t>
            </w:r>
          </w:p>
          <w:p w:rsidR="006F4B05" w:rsidRPr="006F4B05" w:rsidRDefault="006F4B05" w:rsidP="006F4B05">
            <w:pPr>
              <w:jc w:val="center"/>
              <w:rPr>
                <w:rFonts w:ascii="Arial" w:hAnsi="Arial" w:cs="Arial"/>
                <w:b/>
                <w:lang w:val="en-US"/>
              </w:rPr>
            </w:pPr>
          </w:p>
        </w:tc>
        <w:tc>
          <w:tcPr>
            <w:tcW w:w="4489" w:type="dxa"/>
            <w:shd w:val="clear" w:color="auto" w:fill="DBE5F1" w:themeFill="accent1" w:themeFillTint="33"/>
          </w:tcPr>
          <w:p w:rsidR="006F4B05" w:rsidRPr="000048C4" w:rsidRDefault="00652185" w:rsidP="00092B0D">
            <w:pPr>
              <w:jc w:val="both"/>
              <w:rPr>
                <w:rFonts w:ascii="Arial" w:hAnsi="Arial" w:cs="Arial"/>
                <w:b/>
              </w:rPr>
            </w:pPr>
            <w:r>
              <w:rPr>
                <w:rFonts w:ascii="Arial" w:hAnsi="Arial" w:cs="Arial"/>
              </w:rPr>
              <w:t>Presenta una a</w:t>
            </w:r>
            <w:r w:rsidR="000048C4" w:rsidRPr="000048C4">
              <w:rPr>
                <w:rFonts w:ascii="Arial" w:hAnsi="Arial" w:cs="Arial"/>
              </w:rPr>
              <w:t>rquitectura</w:t>
            </w:r>
            <w:r>
              <w:rPr>
                <w:rFonts w:ascii="Arial" w:hAnsi="Arial" w:cs="Arial"/>
              </w:rPr>
              <w:t xml:space="preserve"> de</w:t>
            </w:r>
            <w:r w:rsidR="000048C4" w:rsidRPr="000048C4">
              <w:rPr>
                <w:rFonts w:ascii="Arial" w:hAnsi="Arial" w:cs="Arial"/>
              </w:rPr>
              <w:t xml:space="preserve"> servicios personalizados IPTV-NGN. </w:t>
            </w:r>
            <w:r>
              <w:rPr>
                <w:rFonts w:ascii="Arial" w:hAnsi="Arial" w:cs="Arial"/>
              </w:rPr>
              <w:t>Incluye la d</w:t>
            </w:r>
            <w:r w:rsidR="000048C4" w:rsidRPr="000048C4">
              <w:rPr>
                <w:rFonts w:ascii="Arial" w:hAnsi="Arial" w:cs="Arial"/>
              </w:rPr>
              <w:t xml:space="preserve">efinición del contexto IPTV. Aporta: </w:t>
            </w:r>
            <w:r w:rsidR="000048C4" w:rsidRPr="000048C4">
              <w:rPr>
                <w:rFonts w:ascii="Arial" w:hAnsi="Arial" w:cs="Arial"/>
              </w:rPr>
              <w:lastRenderedPageBreak/>
              <w:t xml:space="preserve">S.R perfil de usuario + contexto usuario (información STB: hora, localización, historial). </w:t>
            </w:r>
            <w:r>
              <w:rPr>
                <w:rFonts w:ascii="Arial" w:hAnsi="Arial" w:cs="Arial"/>
              </w:rPr>
              <w:t xml:space="preserve">En el contexto de red la información es obtenida vía el protocolo </w:t>
            </w:r>
            <w:r w:rsidR="000048C4" w:rsidRPr="000048C4">
              <w:rPr>
                <w:rFonts w:ascii="Arial" w:hAnsi="Arial" w:cs="Arial"/>
              </w:rPr>
              <w:t xml:space="preserve">RTCP. </w:t>
            </w:r>
            <w:r w:rsidR="00092B0D">
              <w:rPr>
                <w:rFonts w:ascii="Arial" w:hAnsi="Arial" w:cs="Arial"/>
              </w:rPr>
              <w:t xml:space="preserve">En el contexto del </w:t>
            </w:r>
            <w:r w:rsidR="000048C4" w:rsidRPr="000048C4">
              <w:rPr>
                <w:rFonts w:ascii="Arial" w:hAnsi="Arial" w:cs="Arial"/>
              </w:rPr>
              <w:t>dispositivo</w:t>
            </w:r>
            <w:r w:rsidR="00092B0D">
              <w:rPr>
                <w:rFonts w:ascii="Arial" w:hAnsi="Arial" w:cs="Arial"/>
              </w:rPr>
              <w:t xml:space="preserve"> se consideran los </w:t>
            </w:r>
            <w:proofErr w:type="spellStart"/>
            <w:r w:rsidR="00092B0D">
              <w:rPr>
                <w:rFonts w:ascii="Arial" w:hAnsi="Arial" w:cs="Arial"/>
              </w:rPr>
              <w:t>c</w:t>
            </w:r>
            <w:r w:rsidR="000048C4" w:rsidRPr="000048C4">
              <w:rPr>
                <w:rFonts w:ascii="Arial" w:hAnsi="Arial" w:cs="Arial"/>
              </w:rPr>
              <w:t>ódecs</w:t>
            </w:r>
            <w:proofErr w:type="spellEnd"/>
            <w:r w:rsidR="00092B0D">
              <w:rPr>
                <w:rFonts w:ascii="Arial" w:hAnsi="Arial" w:cs="Arial"/>
              </w:rPr>
              <w:t xml:space="preserve"> del</w:t>
            </w:r>
            <w:r w:rsidR="000048C4" w:rsidRPr="000048C4">
              <w:rPr>
                <w:rFonts w:ascii="Arial" w:hAnsi="Arial" w:cs="Arial"/>
              </w:rPr>
              <w:t xml:space="preserve"> STB. </w:t>
            </w:r>
            <w:r w:rsidR="00342422">
              <w:rPr>
                <w:rFonts w:ascii="Arial" w:hAnsi="Arial" w:cs="Arial"/>
              </w:rPr>
              <w:t>El c</w:t>
            </w:r>
            <w:r w:rsidR="000048C4" w:rsidRPr="000048C4">
              <w:rPr>
                <w:rFonts w:ascii="Arial" w:hAnsi="Arial" w:cs="Arial"/>
              </w:rPr>
              <w:t>ontexto de servicio</w:t>
            </w:r>
            <w:r w:rsidR="00342422">
              <w:rPr>
                <w:rFonts w:ascii="Arial" w:hAnsi="Arial" w:cs="Arial"/>
              </w:rPr>
              <w:t xml:space="preserve"> incluye el </w:t>
            </w:r>
            <w:r w:rsidR="000048C4" w:rsidRPr="000048C4">
              <w:rPr>
                <w:rFonts w:ascii="Arial" w:hAnsi="Arial" w:cs="Arial"/>
              </w:rPr>
              <w:t xml:space="preserve"> modelo del negocio IPTV.</w:t>
            </w:r>
          </w:p>
        </w:tc>
      </w:tr>
      <w:tr w:rsidR="006F4B05" w:rsidRPr="000048C4" w:rsidTr="00723346">
        <w:trPr>
          <w:trHeight w:val="285"/>
        </w:trPr>
        <w:tc>
          <w:tcPr>
            <w:tcW w:w="4489" w:type="dxa"/>
            <w:vMerge/>
            <w:shd w:val="clear" w:color="auto" w:fill="DBE5F1" w:themeFill="accent1" w:themeFillTint="33"/>
          </w:tcPr>
          <w:p w:rsidR="006F4B05" w:rsidRPr="000048C4" w:rsidRDefault="006F4B05" w:rsidP="006F4B05">
            <w:pPr>
              <w:jc w:val="center"/>
              <w:rPr>
                <w:rFonts w:ascii="Arial" w:hAnsi="Arial" w:cs="Arial"/>
                <w:b/>
              </w:rPr>
            </w:pPr>
          </w:p>
        </w:tc>
        <w:tc>
          <w:tcPr>
            <w:tcW w:w="4489" w:type="dxa"/>
            <w:shd w:val="clear" w:color="auto" w:fill="DBE5F1" w:themeFill="accent1" w:themeFillTint="33"/>
          </w:tcPr>
          <w:p w:rsidR="006F4B05" w:rsidRPr="000048C4" w:rsidRDefault="0000280F" w:rsidP="0000280F">
            <w:pPr>
              <w:jc w:val="both"/>
              <w:rPr>
                <w:rFonts w:ascii="Arial" w:hAnsi="Arial" w:cs="Arial"/>
                <w:b/>
              </w:rPr>
            </w:pPr>
            <w:r>
              <w:rPr>
                <w:rFonts w:ascii="Arial" w:hAnsi="Arial" w:cs="Arial"/>
                <w:lang w:val="es-ES"/>
              </w:rPr>
              <w:t xml:space="preserve">El </w:t>
            </w:r>
            <w:r w:rsidR="00092B0D" w:rsidRPr="00092B0D">
              <w:rPr>
                <w:rFonts w:ascii="Arial" w:hAnsi="Arial" w:cs="Arial"/>
                <w:lang w:val="es-ES"/>
              </w:rPr>
              <w:t>S.R.</w:t>
            </w:r>
            <w:r>
              <w:rPr>
                <w:rFonts w:ascii="Arial" w:hAnsi="Arial" w:cs="Arial"/>
                <w:lang w:val="es-ES"/>
              </w:rPr>
              <w:t xml:space="preserve"> vinculado a la arquitectura </w:t>
            </w:r>
            <w:r w:rsidR="00092B0D" w:rsidRPr="00092B0D">
              <w:rPr>
                <w:rFonts w:ascii="Arial" w:hAnsi="Arial" w:cs="Arial"/>
                <w:lang w:val="es-ES"/>
              </w:rPr>
              <w:t>no incluye perfil de usuarios vecinos. No considera DASH</w:t>
            </w:r>
            <w:r>
              <w:rPr>
                <w:rFonts w:ascii="Arial" w:hAnsi="Arial" w:cs="Arial"/>
                <w:lang w:val="es-ES"/>
              </w:rPr>
              <w:t xml:space="preserve"> en el contexto de red</w:t>
            </w:r>
            <w:r w:rsidR="00092B0D" w:rsidRPr="00092B0D">
              <w:rPr>
                <w:rFonts w:ascii="Arial" w:hAnsi="Arial" w:cs="Arial"/>
                <w:lang w:val="es-ES"/>
              </w:rPr>
              <w:t xml:space="preserve">. No considera </w:t>
            </w:r>
            <w:r>
              <w:rPr>
                <w:rFonts w:ascii="Arial" w:hAnsi="Arial" w:cs="Arial"/>
                <w:lang w:val="es-ES"/>
              </w:rPr>
              <w:t xml:space="preserve">entornos de </w:t>
            </w:r>
            <w:r w:rsidR="00092B0D" w:rsidRPr="00092B0D">
              <w:rPr>
                <w:rFonts w:ascii="Arial" w:hAnsi="Arial" w:cs="Arial"/>
                <w:lang w:val="es-ES"/>
              </w:rPr>
              <w:t xml:space="preserve">movilidad. </w:t>
            </w:r>
            <w:r>
              <w:rPr>
                <w:rFonts w:ascii="Arial" w:hAnsi="Arial" w:cs="Arial"/>
                <w:lang w:val="es-ES"/>
              </w:rPr>
              <w:t>Incluye un c</w:t>
            </w:r>
            <w:r w:rsidR="00092B0D" w:rsidRPr="00092B0D">
              <w:rPr>
                <w:rFonts w:ascii="Arial" w:hAnsi="Arial" w:cs="Arial"/>
                <w:lang w:val="es-ES"/>
              </w:rPr>
              <w:t>onjunto limitado de variables de contexto.</w:t>
            </w:r>
          </w:p>
        </w:tc>
      </w:tr>
      <w:tr w:rsidR="006F4B05" w:rsidRPr="00644A79" w:rsidTr="00723346">
        <w:trPr>
          <w:trHeight w:val="625"/>
        </w:trPr>
        <w:tc>
          <w:tcPr>
            <w:tcW w:w="4489" w:type="dxa"/>
            <w:vMerge w:val="restart"/>
            <w:shd w:val="clear" w:color="auto" w:fill="DBE5F1" w:themeFill="accent1" w:themeFillTint="33"/>
          </w:tcPr>
          <w:p w:rsidR="006F4B05" w:rsidRPr="00644A79" w:rsidRDefault="00851F13" w:rsidP="00644A79">
            <w:pPr>
              <w:jc w:val="both"/>
              <w:rPr>
                <w:rFonts w:ascii="Arial" w:hAnsi="Arial" w:cs="Arial"/>
                <w:b/>
                <w:lang w:val="en-US"/>
              </w:rPr>
            </w:pPr>
            <w:r w:rsidRPr="00851F13">
              <w:rPr>
                <w:rFonts w:ascii="Arial" w:hAnsi="Arial" w:cs="Arial"/>
                <w:lang w:val="en-US"/>
              </w:rPr>
              <w:t>A Proposal of Architecture to Support the Context-aware Personalized Recommendation of TV Programs</w:t>
            </w:r>
            <w:r>
              <w:rPr>
                <w:rFonts w:ascii="Arial" w:hAnsi="Arial" w:cs="Arial"/>
                <w:lang w:val="en-US"/>
              </w:rPr>
              <w:t xml:space="preserve"> </w:t>
            </w:r>
            <w:sdt>
              <w:sdtPr>
                <w:rPr>
                  <w:rFonts w:ascii="Arial" w:hAnsi="Arial" w:cs="Arial"/>
                  <w:b/>
                  <w:lang w:val="en-US"/>
                </w:rPr>
                <w:id w:val="1799945668"/>
                <w:citation/>
              </w:sdtPr>
              <w:sdtEndPr/>
              <w:sdtContent>
                <w:r w:rsidRPr="00FF100E">
                  <w:rPr>
                    <w:rFonts w:ascii="Arial" w:hAnsi="Arial" w:cs="Arial"/>
                    <w:b/>
                    <w:lang w:val="en-US"/>
                  </w:rPr>
                  <w:fldChar w:fldCharType="begin"/>
                </w:r>
                <w:r w:rsidRPr="00644A79">
                  <w:rPr>
                    <w:rFonts w:ascii="Arial" w:hAnsi="Arial" w:cs="Arial"/>
                    <w:b/>
                    <w:lang w:val="en-US"/>
                  </w:rPr>
                  <w:instrText xml:space="preserve"> CITATION daS09 \l 9226 </w:instrText>
                </w:r>
                <w:r w:rsidRPr="00FF100E">
                  <w:rPr>
                    <w:rFonts w:ascii="Arial" w:hAnsi="Arial" w:cs="Arial"/>
                    <w:b/>
                    <w:lang w:val="en-US"/>
                  </w:rPr>
                  <w:fldChar w:fldCharType="separate"/>
                </w:r>
                <w:r w:rsidR="00F46EB4" w:rsidRPr="00F46EB4">
                  <w:rPr>
                    <w:rFonts w:ascii="Arial" w:hAnsi="Arial" w:cs="Arial"/>
                    <w:noProof/>
                    <w:lang w:val="en-US"/>
                  </w:rPr>
                  <w:t>[29]</w:t>
                </w:r>
                <w:r w:rsidRPr="00FF100E">
                  <w:rPr>
                    <w:rFonts w:ascii="Arial" w:hAnsi="Arial" w:cs="Arial"/>
                    <w:b/>
                    <w:lang w:val="en-US"/>
                  </w:rPr>
                  <w:fldChar w:fldCharType="end"/>
                </w:r>
              </w:sdtContent>
            </w:sdt>
            <w:r w:rsidR="006D5A99">
              <w:rPr>
                <w:rFonts w:ascii="Arial" w:hAnsi="Arial" w:cs="Arial"/>
                <w:b/>
                <w:lang w:val="en-US"/>
              </w:rPr>
              <w:t>.</w:t>
            </w:r>
          </w:p>
          <w:p w:rsidR="006F4B05" w:rsidRPr="00644A79" w:rsidRDefault="006F4B05" w:rsidP="006F4B05">
            <w:pPr>
              <w:jc w:val="center"/>
              <w:rPr>
                <w:rFonts w:ascii="Arial" w:hAnsi="Arial" w:cs="Arial"/>
                <w:b/>
                <w:lang w:val="en-US"/>
              </w:rPr>
            </w:pPr>
          </w:p>
          <w:p w:rsidR="006F4B05" w:rsidRPr="00644A79" w:rsidRDefault="006F4B05" w:rsidP="006F4B05">
            <w:pPr>
              <w:jc w:val="center"/>
              <w:rPr>
                <w:rFonts w:ascii="Arial" w:hAnsi="Arial" w:cs="Arial"/>
                <w:b/>
                <w:lang w:val="en-US"/>
              </w:rPr>
            </w:pPr>
          </w:p>
          <w:p w:rsidR="006F4B05" w:rsidRPr="00644A79" w:rsidRDefault="006F4B05" w:rsidP="006F4B05">
            <w:pPr>
              <w:jc w:val="center"/>
              <w:rPr>
                <w:rFonts w:ascii="Arial" w:hAnsi="Arial" w:cs="Arial"/>
                <w:b/>
                <w:lang w:val="en-US"/>
              </w:rPr>
            </w:pPr>
          </w:p>
        </w:tc>
        <w:tc>
          <w:tcPr>
            <w:tcW w:w="4489" w:type="dxa"/>
            <w:shd w:val="clear" w:color="auto" w:fill="DBE5F1" w:themeFill="accent1" w:themeFillTint="33"/>
          </w:tcPr>
          <w:p w:rsidR="006F4B05" w:rsidRPr="00DB1430" w:rsidRDefault="00644A79" w:rsidP="00644A79">
            <w:pPr>
              <w:jc w:val="both"/>
              <w:rPr>
                <w:rFonts w:ascii="Arial" w:hAnsi="Arial" w:cs="Arial"/>
              </w:rPr>
            </w:pPr>
            <w:r w:rsidRPr="00DB1430">
              <w:rPr>
                <w:rFonts w:ascii="Arial" w:hAnsi="Arial" w:cs="Arial"/>
              </w:rPr>
              <w:t xml:space="preserve">Presenta la  arquitectura  de un S.R basado en contexto sobre DVB-MHP. Obtiene la información del contexto a partir del historial de usuario (esquema metadatos TV </w:t>
            </w:r>
            <w:proofErr w:type="spellStart"/>
            <w:r w:rsidRPr="00DB1430">
              <w:rPr>
                <w:rFonts w:ascii="Arial" w:hAnsi="Arial" w:cs="Arial"/>
              </w:rPr>
              <w:t>Anytime</w:t>
            </w:r>
            <w:proofErr w:type="spellEnd"/>
            <w:r w:rsidRPr="00DB1430">
              <w:rPr>
                <w:rFonts w:ascii="Arial" w:hAnsi="Arial" w:cs="Arial"/>
              </w:rPr>
              <w:t>). Busca responder a las preguntas: ¿Quién?, ¿Cómo?, ¿Cuándo?, ¿Qué? y ¿Dónde</w:t>
            </w:r>
            <w:proofErr w:type="gramStart"/>
            <w:r w:rsidRPr="00DB1430">
              <w:rPr>
                <w:rFonts w:ascii="Arial" w:hAnsi="Arial" w:cs="Arial"/>
              </w:rPr>
              <w:t>?.</w:t>
            </w:r>
            <w:proofErr w:type="gramEnd"/>
            <w:r w:rsidRPr="00DB1430">
              <w:rPr>
                <w:rFonts w:ascii="Arial" w:hAnsi="Arial" w:cs="Arial"/>
              </w:rPr>
              <w:t xml:space="preserve"> </w:t>
            </w:r>
          </w:p>
        </w:tc>
      </w:tr>
      <w:tr w:rsidR="006F4B05" w:rsidRPr="00644A79" w:rsidTr="00723346">
        <w:trPr>
          <w:trHeight w:val="625"/>
        </w:trPr>
        <w:tc>
          <w:tcPr>
            <w:tcW w:w="4489" w:type="dxa"/>
            <w:vMerge/>
            <w:shd w:val="clear" w:color="auto" w:fill="DBE5F1" w:themeFill="accent1" w:themeFillTint="33"/>
          </w:tcPr>
          <w:p w:rsidR="006F4B05" w:rsidRPr="00644A79" w:rsidRDefault="006F4B05" w:rsidP="006F4B05">
            <w:pPr>
              <w:jc w:val="center"/>
              <w:rPr>
                <w:rFonts w:ascii="Arial" w:hAnsi="Arial" w:cs="Arial"/>
                <w:b/>
              </w:rPr>
            </w:pPr>
          </w:p>
        </w:tc>
        <w:tc>
          <w:tcPr>
            <w:tcW w:w="4489" w:type="dxa"/>
            <w:shd w:val="clear" w:color="auto" w:fill="DBE5F1" w:themeFill="accent1" w:themeFillTint="33"/>
          </w:tcPr>
          <w:p w:rsidR="006F4B05" w:rsidRPr="005111BE" w:rsidRDefault="00644A79" w:rsidP="005111BE">
            <w:pPr>
              <w:jc w:val="both"/>
              <w:rPr>
                <w:rFonts w:ascii="Arial" w:hAnsi="Arial" w:cs="Arial"/>
                <w:b/>
              </w:rPr>
            </w:pPr>
            <w:r w:rsidRPr="005111BE">
              <w:rPr>
                <w:rFonts w:ascii="Arial" w:hAnsi="Arial" w:cs="Arial"/>
              </w:rPr>
              <w:t>No considera</w:t>
            </w:r>
            <w:r w:rsidR="005111BE" w:rsidRPr="005111BE">
              <w:rPr>
                <w:rFonts w:ascii="Arial" w:hAnsi="Arial" w:cs="Arial"/>
              </w:rPr>
              <w:t xml:space="preserve"> entornos de</w:t>
            </w:r>
            <w:r w:rsidRPr="005111BE">
              <w:rPr>
                <w:rFonts w:ascii="Arial" w:hAnsi="Arial" w:cs="Arial"/>
              </w:rPr>
              <w:t xml:space="preserve"> movilidad. No tiene en cuenta definición del contexto. No considera contextos de red, ni dispositivo. </w:t>
            </w:r>
          </w:p>
        </w:tc>
      </w:tr>
      <w:tr w:rsidR="006D5A99" w:rsidRPr="006D5A99" w:rsidTr="00723346">
        <w:trPr>
          <w:trHeight w:val="1624"/>
        </w:trPr>
        <w:tc>
          <w:tcPr>
            <w:tcW w:w="4489" w:type="dxa"/>
            <w:vMerge w:val="restart"/>
            <w:shd w:val="clear" w:color="auto" w:fill="DBE5F1" w:themeFill="accent1" w:themeFillTint="33"/>
          </w:tcPr>
          <w:p w:rsidR="006D5A99" w:rsidRPr="006D5A99" w:rsidRDefault="006D5A99" w:rsidP="006D5A99">
            <w:pPr>
              <w:jc w:val="both"/>
              <w:rPr>
                <w:rFonts w:ascii="Arial" w:hAnsi="Arial" w:cs="Arial"/>
                <w:lang w:val="en-US"/>
              </w:rPr>
            </w:pPr>
            <w:r w:rsidRPr="006D5A99">
              <w:rPr>
                <w:rFonts w:ascii="Arial" w:hAnsi="Arial" w:cs="Arial"/>
                <w:lang w:val="en-US"/>
              </w:rPr>
              <w:t>Context Aware Personalization Ad Insertion in an Interactive TV Environment</w:t>
            </w:r>
            <w:r>
              <w:rPr>
                <w:rFonts w:ascii="Arial" w:hAnsi="Arial" w:cs="Arial"/>
                <w:b/>
                <w:lang w:val="en-US"/>
              </w:rPr>
              <w:t xml:space="preserve"> </w:t>
            </w:r>
            <w:sdt>
              <w:sdtPr>
                <w:rPr>
                  <w:rFonts w:ascii="Arial" w:hAnsi="Arial" w:cs="Arial"/>
                  <w:b/>
                  <w:lang w:val="en-US"/>
                </w:rPr>
                <w:id w:val="1496150825"/>
                <w:citation/>
              </w:sdtPr>
              <w:sdtEndPr/>
              <w:sdtContent>
                <w:r w:rsidRPr="00FF100E">
                  <w:rPr>
                    <w:rFonts w:ascii="Arial" w:hAnsi="Arial" w:cs="Arial"/>
                    <w:b/>
                    <w:lang w:val="en-US"/>
                  </w:rPr>
                  <w:fldChar w:fldCharType="begin"/>
                </w:r>
                <w:r w:rsidRPr="00FF100E">
                  <w:rPr>
                    <w:rFonts w:ascii="Arial" w:hAnsi="Arial" w:cs="Arial"/>
                    <w:b/>
                    <w:lang w:val="en-US"/>
                  </w:rPr>
                  <w:instrText xml:space="preserve"> CITATION Tha04 \l 9226 </w:instrText>
                </w:r>
                <w:r w:rsidRPr="00FF100E">
                  <w:rPr>
                    <w:rFonts w:ascii="Arial" w:hAnsi="Arial" w:cs="Arial"/>
                    <w:b/>
                    <w:lang w:val="en-US"/>
                  </w:rPr>
                  <w:fldChar w:fldCharType="separate"/>
                </w:r>
                <w:r w:rsidR="00F46EB4" w:rsidRPr="00F46EB4">
                  <w:rPr>
                    <w:rFonts w:ascii="Arial" w:hAnsi="Arial" w:cs="Arial"/>
                    <w:noProof/>
                    <w:lang w:val="en-US"/>
                  </w:rPr>
                  <w:t>[18]</w:t>
                </w:r>
                <w:r w:rsidRPr="00FF100E">
                  <w:rPr>
                    <w:rFonts w:ascii="Arial" w:hAnsi="Arial" w:cs="Arial"/>
                    <w:b/>
                    <w:lang w:val="en-US"/>
                  </w:rPr>
                  <w:fldChar w:fldCharType="end"/>
                </w:r>
              </w:sdtContent>
            </w:sdt>
            <w:r>
              <w:rPr>
                <w:rFonts w:ascii="Arial" w:hAnsi="Arial" w:cs="Arial"/>
                <w:b/>
                <w:lang w:val="en-US"/>
              </w:rPr>
              <w:t>.</w:t>
            </w:r>
          </w:p>
        </w:tc>
        <w:tc>
          <w:tcPr>
            <w:tcW w:w="4489" w:type="dxa"/>
            <w:shd w:val="clear" w:color="auto" w:fill="DBE5F1" w:themeFill="accent1" w:themeFillTint="33"/>
          </w:tcPr>
          <w:p w:rsidR="006D5A99" w:rsidRPr="006D5A99" w:rsidRDefault="006D5A99" w:rsidP="006D5A99">
            <w:pPr>
              <w:jc w:val="both"/>
              <w:rPr>
                <w:rFonts w:ascii="Arial" w:hAnsi="Arial" w:cs="Arial"/>
              </w:rPr>
            </w:pPr>
            <w:r w:rsidRPr="006D5A99">
              <w:rPr>
                <w:rFonts w:ascii="Arial" w:hAnsi="Arial" w:cs="Arial"/>
              </w:rPr>
              <w:t xml:space="preserve">Presenta una arquitectura para anuncios publicitarios contextuales en </w:t>
            </w:r>
            <w:proofErr w:type="spellStart"/>
            <w:r w:rsidRPr="006D5A99">
              <w:rPr>
                <w:rFonts w:ascii="Arial" w:hAnsi="Arial" w:cs="Arial"/>
              </w:rPr>
              <w:t>TDi</w:t>
            </w:r>
            <w:proofErr w:type="spellEnd"/>
            <w:r w:rsidRPr="006D5A99">
              <w:rPr>
                <w:rFonts w:ascii="Arial" w:hAnsi="Arial" w:cs="Arial"/>
              </w:rPr>
              <w:t>. Obtiene información del contexto a partir del historial de usuario (STB). Usa reglas de inferencia para obtención del contexto actual del usuario.</w:t>
            </w:r>
          </w:p>
        </w:tc>
      </w:tr>
      <w:tr w:rsidR="006D5A99" w:rsidRPr="006D5A99" w:rsidTr="00723346">
        <w:trPr>
          <w:trHeight w:val="1623"/>
        </w:trPr>
        <w:tc>
          <w:tcPr>
            <w:tcW w:w="4489" w:type="dxa"/>
            <w:vMerge/>
          </w:tcPr>
          <w:p w:rsidR="006D5A99" w:rsidRPr="006D5A99" w:rsidRDefault="006D5A99" w:rsidP="006D5A99">
            <w:pPr>
              <w:jc w:val="both"/>
              <w:rPr>
                <w:rFonts w:ascii="Arial" w:hAnsi="Arial" w:cs="Arial"/>
              </w:rPr>
            </w:pPr>
          </w:p>
        </w:tc>
        <w:tc>
          <w:tcPr>
            <w:tcW w:w="4489" w:type="dxa"/>
            <w:shd w:val="clear" w:color="auto" w:fill="DBE5F1" w:themeFill="accent1" w:themeFillTint="33"/>
          </w:tcPr>
          <w:p w:rsidR="006D5A99" w:rsidRDefault="006D5A99" w:rsidP="006D5A99">
            <w:pPr>
              <w:jc w:val="both"/>
              <w:rPr>
                <w:rFonts w:ascii="Arial" w:hAnsi="Arial" w:cs="Arial"/>
              </w:rPr>
            </w:pPr>
            <w:r w:rsidRPr="006D5A99">
              <w:rPr>
                <w:rFonts w:ascii="Arial" w:hAnsi="Arial" w:cs="Arial"/>
              </w:rPr>
              <w:t>No considera</w:t>
            </w:r>
            <w:r>
              <w:rPr>
                <w:rFonts w:ascii="Arial" w:hAnsi="Arial" w:cs="Arial"/>
              </w:rPr>
              <w:t xml:space="preserve"> escenarios de</w:t>
            </w:r>
            <w:r w:rsidRPr="006D5A99">
              <w:rPr>
                <w:rFonts w:ascii="Arial" w:hAnsi="Arial" w:cs="Arial"/>
              </w:rPr>
              <w:t xml:space="preserve"> movilidad. No tiene en cuenta definición del contexto. No considera</w:t>
            </w:r>
            <w:r>
              <w:rPr>
                <w:rFonts w:ascii="Arial" w:hAnsi="Arial" w:cs="Arial"/>
              </w:rPr>
              <w:t xml:space="preserve"> los</w:t>
            </w:r>
            <w:r w:rsidRPr="006D5A99">
              <w:rPr>
                <w:rFonts w:ascii="Arial" w:hAnsi="Arial" w:cs="Arial"/>
              </w:rPr>
              <w:t xml:space="preserve"> contextos de red, ni dispositivo. </w:t>
            </w:r>
          </w:p>
        </w:tc>
      </w:tr>
      <w:tr w:rsidR="006D5A99" w:rsidRPr="006D5A99" w:rsidTr="00723346">
        <w:trPr>
          <w:trHeight w:val="532"/>
        </w:trPr>
        <w:tc>
          <w:tcPr>
            <w:tcW w:w="4489" w:type="dxa"/>
            <w:shd w:val="clear" w:color="auto" w:fill="8DB3E2" w:themeFill="text2" w:themeFillTint="66"/>
          </w:tcPr>
          <w:p w:rsidR="006D5A99" w:rsidRPr="006D5A99" w:rsidRDefault="006D5A99" w:rsidP="006D5A99">
            <w:pPr>
              <w:jc w:val="both"/>
              <w:rPr>
                <w:rFonts w:ascii="Arial" w:hAnsi="Arial" w:cs="Arial"/>
                <w:b/>
              </w:rPr>
            </w:pPr>
            <w:r w:rsidRPr="006D5A99">
              <w:rPr>
                <w:rFonts w:ascii="Arial" w:hAnsi="Arial" w:cs="Arial"/>
                <w:b/>
              </w:rPr>
              <w:t>Sistemas de recomendaciones contextuales</w:t>
            </w:r>
          </w:p>
        </w:tc>
        <w:tc>
          <w:tcPr>
            <w:tcW w:w="4489" w:type="dxa"/>
            <w:shd w:val="clear" w:color="auto" w:fill="8DB3E2" w:themeFill="text2" w:themeFillTint="66"/>
          </w:tcPr>
          <w:p w:rsidR="006D5A99" w:rsidRPr="006D5A99" w:rsidRDefault="006D5A99" w:rsidP="006D5A99">
            <w:pPr>
              <w:jc w:val="center"/>
              <w:rPr>
                <w:rFonts w:ascii="Arial" w:hAnsi="Arial" w:cs="Arial"/>
                <w:b/>
              </w:rPr>
            </w:pPr>
            <w:r w:rsidRPr="006D5A99">
              <w:rPr>
                <w:rFonts w:ascii="Arial" w:hAnsi="Arial" w:cs="Arial"/>
                <w:b/>
              </w:rPr>
              <w:t>Aportes - Falencias</w:t>
            </w:r>
          </w:p>
        </w:tc>
      </w:tr>
      <w:tr w:rsidR="006F2AAD" w:rsidRPr="00705AEC" w:rsidTr="00723346">
        <w:trPr>
          <w:trHeight w:val="625"/>
        </w:trPr>
        <w:tc>
          <w:tcPr>
            <w:tcW w:w="4489" w:type="dxa"/>
            <w:vMerge w:val="restart"/>
            <w:shd w:val="clear" w:color="auto" w:fill="DBE5F1" w:themeFill="accent1" w:themeFillTint="33"/>
          </w:tcPr>
          <w:p w:rsidR="006F2AAD" w:rsidRPr="00705AEC" w:rsidRDefault="006F2AAD" w:rsidP="006F2AAD">
            <w:pPr>
              <w:jc w:val="both"/>
              <w:rPr>
                <w:rFonts w:ascii="Arial" w:hAnsi="Arial" w:cs="Arial"/>
                <w:lang w:val="en-US"/>
              </w:rPr>
            </w:pPr>
            <w:r w:rsidRPr="00705AEC">
              <w:rPr>
                <w:rFonts w:ascii="Arial" w:hAnsi="Arial" w:cs="Arial"/>
                <w:lang w:val="en-US"/>
              </w:rPr>
              <w:t>Context-Aware Mobile Music Recommendati</w:t>
            </w:r>
            <w:r w:rsidR="00705AEC" w:rsidRPr="00705AEC">
              <w:rPr>
                <w:rFonts w:ascii="Arial" w:hAnsi="Arial" w:cs="Arial"/>
                <w:lang w:val="en-US"/>
              </w:rPr>
              <w:t xml:space="preserve">on for Daily Activities – CAMRS </w:t>
            </w:r>
            <w:sdt>
              <w:sdtPr>
                <w:rPr>
                  <w:rFonts w:ascii="Arial" w:hAnsi="Arial" w:cs="Arial"/>
                  <w:lang w:val="en-US"/>
                </w:rPr>
                <w:id w:val="1218398818"/>
                <w:citation/>
              </w:sdtPr>
              <w:sdtEndPr/>
              <w:sdtContent>
                <w:r w:rsidR="00705AEC" w:rsidRPr="00705AEC">
                  <w:rPr>
                    <w:rFonts w:ascii="Arial" w:hAnsi="Arial" w:cs="Arial"/>
                    <w:lang w:val="en-US"/>
                  </w:rPr>
                  <w:fldChar w:fldCharType="begin"/>
                </w:r>
                <w:r w:rsidR="00705AEC" w:rsidRPr="00705AEC">
                  <w:rPr>
                    <w:rFonts w:ascii="Arial" w:hAnsi="Arial" w:cs="Arial"/>
                    <w:lang w:val="en-US"/>
                  </w:rPr>
                  <w:instrText xml:space="preserve"> CITATION Wan08 \l 9226 </w:instrText>
                </w:r>
                <w:r w:rsidR="00705AEC" w:rsidRPr="00705AEC">
                  <w:rPr>
                    <w:rFonts w:ascii="Arial" w:hAnsi="Arial" w:cs="Arial"/>
                    <w:lang w:val="en-US"/>
                  </w:rPr>
                  <w:fldChar w:fldCharType="separate"/>
                </w:r>
                <w:r w:rsidR="00F46EB4" w:rsidRPr="00F46EB4">
                  <w:rPr>
                    <w:rFonts w:ascii="Arial" w:hAnsi="Arial" w:cs="Arial"/>
                    <w:noProof/>
                    <w:lang w:val="en-US"/>
                  </w:rPr>
                  <w:t>[21]</w:t>
                </w:r>
                <w:r w:rsidR="00705AEC" w:rsidRPr="00705AEC">
                  <w:rPr>
                    <w:rFonts w:ascii="Arial" w:hAnsi="Arial" w:cs="Arial"/>
                    <w:lang w:val="en-US"/>
                  </w:rPr>
                  <w:fldChar w:fldCharType="end"/>
                </w:r>
              </w:sdtContent>
            </w:sdt>
            <w:r w:rsidRPr="00705AEC">
              <w:rPr>
                <w:rFonts w:ascii="Arial" w:hAnsi="Arial" w:cs="Arial"/>
                <w:lang w:val="en-US"/>
              </w:rPr>
              <w:t>.</w:t>
            </w:r>
          </w:p>
          <w:p w:rsidR="006F2AAD" w:rsidRPr="00705AEC" w:rsidRDefault="006F2AAD" w:rsidP="006D5A99">
            <w:pPr>
              <w:jc w:val="both"/>
              <w:rPr>
                <w:rFonts w:ascii="Arial" w:hAnsi="Arial" w:cs="Arial"/>
                <w:lang w:val="en-US"/>
              </w:rPr>
            </w:pPr>
          </w:p>
          <w:p w:rsidR="006F2AAD" w:rsidRPr="00705AEC" w:rsidRDefault="006F2AAD" w:rsidP="006D5A99">
            <w:pPr>
              <w:jc w:val="both"/>
              <w:rPr>
                <w:rFonts w:ascii="Arial" w:hAnsi="Arial" w:cs="Arial"/>
                <w:lang w:val="en-US"/>
              </w:rPr>
            </w:pPr>
          </w:p>
          <w:p w:rsidR="006F2AAD" w:rsidRPr="00705AEC" w:rsidRDefault="006F2AAD" w:rsidP="006D5A99">
            <w:pPr>
              <w:jc w:val="both"/>
              <w:rPr>
                <w:rFonts w:ascii="Arial" w:hAnsi="Arial" w:cs="Arial"/>
                <w:lang w:val="en-US"/>
              </w:rPr>
            </w:pPr>
          </w:p>
          <w:p w:rsidR="006F2AAD" w:rsidRPr="00705AEC" w:rsidRDefault="006F2AAD" w:rsidP="006D5A99">
            <w:pPr>
              <w:jc w:val="both"/>
              <w:rPr>
                <w:rFonts w:ascii="Arial" w:hAnsi="Arial" w:cs="Arial"/>
                <w:lang w:val="en-US"/>
              </w:rPr>
            </w:pPr>
          </w:p>
          <w:p w:rsidR="006F2AAD" w:rsidRPr="00705AEC" w:rsidRDefault="006F2AAD" w:rsidP="006D5A99">
            <w:pPr>
              <w:jc w:val="both"/>
              <w:rPr>
                <w:rFonts w:ascii="Arial" w:hAnsi="Arial" w:cs="Arial"/>
                <w:lang w:val="en-US"/>
              </w:rPr>
            </w:pPr>
          </w:p>
        </w:tc>
        <w:tc>
          <w:tcPr>
            <w:tcW w:w="4489" w:type="dxa"/>
            <w:shd w:val="clear" w:color="auto" w:fill="DBE5F1" w:themeFill="accent1" w:themeFillTint="33"/>
          </w:tcPr>
          <w:p w:rsidR="006F2AAD" w:rsidRPr="00705AEC" w:rsidRDefault="00705AEC" w:rsidP="00705AEC">
            <w:pPr>
              <w:jc w:val="both"/>
              <w:rPr>
                <w:rFonts w:ascii="Arial" w:hAnsi="Arial" w:cs="Arial"/>
                <w:b/>
              </w:rPr>
            </w:pPr>
            <w:r w:rsidRPr="00705AEC">
              <w:rPr>
                <w:rFonts w:ascii="Arial" w:hAnsi="Arial" w:cs="Arial"/>
              </w:rPr>
              <w:lastRenderedPageBreak/>
              <w:t xml:space="preserve">S.R. móvil de contenidos musicales. Considera variables de contexto de usuario (clima, posición, hora) vía sensores móviles. Usa reglas de inferencia para obtener acción de usuario (trabajando, estudiando, </w:t>
            </w:r>
            <w:r w:rsidRPr="00705AEC">
              <w:rPr>
                <w:rFonts w:ascii="Arial" w:hAnsi="Arial" w:cs="Arial"/>
              </w:rPr>
              <w:lastRenderedPageBreak/>
              <w:t>caminando, durmiendo). Usa BD de contenidos etiquetados de acuerdo a acción de usuario.</w:t>
            </w:r>
          </w:p>
        </w:tc>
      </w:tr>
      <w:tr w:rsidR="006F2AAD" w:rsidRPr="00705AEC" w:rsidTr="00723346">
        <w:trPr>
          <w:trHeight w:val="625"/>
        </w:trPr>
        <w:tc>
          <w:tcPr>
            <w:tcW w:w="4489" w:type="dxa"/>
            <w:vMerge/>
            <w:shd w:val="clear" w:color="auto" w:fill="DBE5F1" w:themeFill="accent1" w:themeFillTint="33"/>
          </w:tcPr>
          <w:p w:rsidR="006F2AAD" w:rsidRPr="00705AEC" w:rsidRDefault="006F2AAD" w:rsidP="006D5A99">
            <w:pPr>
              <w:jc w:val="both"/>
              <w:rPr>
                <w:rFonts w:ascii="Arial" w:hAnsi="Arial" w:cs="Arial"/>
              </w:rPr>
            </w:pPr>
          </w:p>
        </w:tc>
        <w:tc>
          <w:tcPr>
            <w:tcW w:w="4489" w:type="dxa"/>
            <w:shd w:val="clear" w:color="auto" w:fill="DBE5F1" w:themeFill="accent1" w:themeFillTint="33"/>
          </w:tcPr>
          <w:p w:rsidR="006F2AAD" w:rsidRPr="00705AEC" w:rsidRDefault="007251E7" w:rsidP="007251E7">
            <w:pPr>
              <w:jc w:val="both"/>
              <w:rPr>
                <w:rFonts w:ascii="Arial" w:hAnsi="Arial" w:cs="Arial"/>
                <w:b/>
              </w:rPr>
            </w:pPr>
            <w:r w:rsidRPr="007251E7">
              <w:rPr>
                <w:rFonts w:ascii="Arial" w:hAnsi="Arial" w:cs="Arial"/>
                <w:lang w:val="es-ES"/>
              </w:rPr>
              <w:t>No considera contextos de red, dispositivo. No considera contenidos de video.</w:t>
            </w:r>
          </w:p>
        </w:tc>
      </w:tr>
      <w:tr w:rsidR="006F2AAD" w:rsidRPr="007251E7" w:rsidTr="00723346">
        <w:trPr>
          <w:trHeight w:val="503"/>
        </w:trPr>
        <w:tc>
          <w:tcPr>
            <w:tcW w:w="4489" w:type="dxa"/>
            <w:vMerge w:val="restart"/>
            <w:shd w:val="clear" w:color="auto" w:fill="DBE5F1" w:themeFill="accent1" w:themeFillTint="33"/>
          </w:tcPr>
          <w:p w:rsidR="006F2AAD" w:rsidRPr="00705AEC" w:rsidRDefault="006F2AAD" w:rsidP="006F2AAD">
            <w:pPr>
              <w:jc w:val="both"/>
              <w:rPr>
                <w:rFonts w:ascii="Arial" w:hAnsi="Arial" w:cs="Arial"/>
                <w:lang w:val="en-US"/>
              </w:rPr>
            </w:pPr>
            <w:r w:rsidRPr="00705AEC">
              <w:rPr>
                <w:rFonts w:ascii="Arial" w:hAnsi="Arial" w:cs="Arial"/>
                <w:lang w:val="en-US"/>
              </w:rPr>
              <w:t xml:space="preserve">Music </w:t>
            </w:r>
            <w:proofErr w:type="spellStart"/>
            <w:r w:rsidRPr="00705AEC">
              <w:rPr>
                <w:rFonts w:ascii="Arial" w:hAnsi="Arial" w:cs="Arial"/>
                <w:lang w:val="en-US"/>
              </w:rPr>
              <w:t>Recomendation</w:t>
            </w:r>
            <w:proofErr w:type="spellEnd"/>
            <w:r w:rsidRPr="00705AEC">
              <w:rPr>
                <w:rFonts w:ascii="Arial" w:hAnsi="Arial" w:cs="Arial"/>
                <w:lang w:val="en-US"/>
              </w:rPr>
              <w:t xml:space="preserve"> Using Context and Context Information Mining</w:t>
            </w:r>
            <w:r w:rsidR="00705AEC" w:rsidRPr="00705AEC">
              <w:rPr>
                <w:rFonts w:ascii="Arial" w:hAnsi="Arial" w:cs="Arial"/>
                <w:lang w:val="en-US"/>
              </w:rPr>
              <w:t xml:space="preserve"> </w:t>
            </w:r>
            <w:sdt>
              <w:sdtPr>
                <w:rPr>
                  <w:rFonts w:ascii="Arial" w:hAnsi="Arial" w:cs="Arial"/>
                  <w:lang w:val="en-US"/>
                </w:rPr>
                <w:id w:val="1200443312"/>
                <w:citation/>
              </w:sdtPr>
              <w:sdtEndPr/>
              <w:sdtContent>
                <w:r w:rsidR="00705AEC" w:rsidRPr="00705AEC">
                  <w:rPr>
                    <w:rFonts w:ascii="Arial" w:hAnsi="Arial" w:cs="Arial"/>
                    <w:lang w:val="en-US"/>
                  </w:rPr>
                  <w:fldChar w:fldCharType="begin"/>
                </w:r>
                <w:r w:rsidR="00705AEC" w:rsidRPr="00705AEC">
                  <w:rPr>
                    <w:rFonts w:ascii="Arial" w:hAnsi="Arial" w:cs="Arial"/>
                    <w:lang w:val="en-US"/>
                  </w:rPr>
                  <w:instrText xml:space="preserve"> CITATION Par06 \l 9226 </w:instrText>
                </w:r>
                <w:r w:rsidR="00705AEC" w:rsidRPr="00705AEC">
                  <w:rPr>
                    <w:rFonts w:ascii="Arial" w:hAnsi="Arial" w:cs="Arial"/>
                    <w:lang w:val="en-US"/>
                  </w:rPr>
                  <w:fldChar w:fldCharType="separate"/>
                </w:r>
                <w:r w:rsidR="00F46EB4" w:rsidRPr="00F46EB4">
                  <w:rPr>
                    <w:rFonts w:ascii="Arial" w:hAnsi="Arial" w:cs="Arial"/>
                    <w:noProof/>
                    <w:lang w:val="en-US"/>
                  </w:rPr>
                  <w:t>[20]</w:t>
                </w:r>
                <w:r w:rsidR="00705AEC" w:rsidRPr="00705AEC">
                  <w:rPr>
                    <w:rFonts w:ascii="Arial" w:hAnsi="Arial" w:cs="Arial"/>
                    <w:lang w:val="en-US"/>
                  </w:rPr>
                  <w:fldChar w:fldCharType="end"/>
                </w:r>
              </w:sdtContent>
            </w:sdt>
            <w:r w:rsidRPr="00705AEC">
              <w:rPr>
                <w:rFonts w:ascii="Arial" w:hAnsi="Arial" w:cs="Arial"/>
                <w:lang w:val="en-US"/>
              </w:rPr>
              <w:t>.</w:t>
            </w:r>
            <w:r w:rsidR="00705AEC" w:rsidRPr="00705AEC">
              <w:rPr>
                <w:rFonts w:ascii="Arial" w:hAnsi="Arial" w:cs="Arial"/>
                <w:lang w:val="en-US"/>
              </w:rPr>
              <w:t xml:space="preserve"> </w:t>
            </w:r>
          </w:p>
          <w:p w:rsidR="006F2AAD" w:rsidRPr="00705AEC" w:rsidRDefault="006F2AAD" w:rsidP="006D5A99">
            <w:pPr>
              <w:jc w:val="both"/>
              <w:rPr>
                <w:rFonts w:ascii="Arial" w:hAnsi="Arial" w:cs="Arial"/>
                <w:lang w:val="en-US"/>
              </w:rPr>
            </w:pPr>
          </w:p>
        </w:tc>
        <w:tc>
          <w:tcPr>
            <w:tcW w:w="4489" w:type="dxa"/>
            <w:shd w:val="clear" w:color="auto" w:fill="DBE5F1" w:themeFill="accent1" w:themeFillTint="33"/>
          </w:tcPr>
          <w:p w:rsidR="007251E7" w:rsidRPr="007251E7" w:rsidRDefault="007251E7" w:rsidP="007251E7">
            <w:pPr>
              <w:jc w:val="both"/>
              <w:rPr>
                <w:rFonts w:ascii="Arial" w:hAnsi="Arial" w:cs="Arial"/>
              </w:rPr>
            </w:pPr>
            <w:r w:rsidRPr="007251E7">
              <w:rPr>
                <w:rFonts w:ascii="Arial" w:hAnsi="Arial" w:cs="Arial"/>
              </w:rPr>
              <w:t>S.R. de contenidos musicales (colaborativo-contextual). Agrupa usuarios de acuerdo a la similitud de las características musicales de los contenidos (ritmo, tono, tempo, timbre) y las variables del contexto de usuario (ubicación, hora, temperatura).</w:t>
            </w:r>
          </w:p>
          <w:p w:rsidR="006F2AAD" w:rsidRPr="007251E7" w:rsidRDefault="006F2AAD" w:rsidP="007251E7">
            <w:pPr>
              <w:rPr>
                <w:rFonts w:ascii="Arial" w:hAnsi="Arial" w:cs="Arial"/>
                <w:b/>
              </w:rPr>
            </w:pPr>
          </w:p>
        </w:tc>
      </w:tr>
      <w:tr w:rsidR="006F2AAD" w:rsidRPr="007251E7" w:rsidTr="00723346">
        <w:trPr>
          <w:trHeight w:val="502"/>
        </w:trPr>
        <w:tc>
          <w:tcPr>
            <w:tcW w:w="4489" w:type="dxa"/>
            <w:vMerge/>
            <w:shd w:val="clear" w:color="auto" w:fill="DBE5F1" w:themeFill="accent1" w:themeFillTint="33"/>
          </w:tcPr>
          <w:p w:rsidR="006F2AAD" w:rsidRPr="007251E7" w:rsidRDefault="006F2AAD" w:rsidP="006F2AAD">
            <w:pPr>
              <w:jc w:val="both"/>
              <w:rPr>
                <w:rFonts w:ascii="Arial" w:hAnsi="Arial" w:cs="Arial"/>
              </w:rPr>
            </w:pPr>
          </w:p>
        </w:tc>
        <w:tc>
          <w:tcPr>
            <w:tcW w:w="4489" w:type="dxa"/>
            <w:shd w:val="clear" w:color="auto" w:fill="DBE5F1" w:themeFill="accent1" w:themeFillTint="33"/>
          </w:tcPr>
          <w:p w:rsidR="006F2AAD" w:rsidRPr="007251E7" w:rsidRDefault="007251E7" w:rsidP="007251E7">
            <w:pPr>
              <w:jc w:val="both"/>
              <w:rPr>
                <w:rFonts w:ascii="Arial" w:hAnsi="Arial" w:cs="Arial"/>
                <w:b/>
              </w:rPr>
            </w:pPr>
            <w:r w:rsidRPr="007251E7">
              <w:rPr>
                <w:rFonts w:ascii="Arial" w:hAnsi="Arial" w:cs="Arial"/>
              </w:rPr>
              <w:t xml:space="preserve"> </w:t>
            </w:r>
            <w:r w:rsidRPr="007251E7">
              <w:rPr>
                <w:rFonts w:ascii="Arial" w:hAnsi="Arial" w:cs="Arial"/>
                <w:lang w:val="es-ES"/>
              </w:rPr>
              <w:t>No considera contextos de red, ni de dispositivo. No tiene en cuenta  contenidos de video. No considera entornos de movilidad.</w:t>
            </w:r>
          </w:p>
        </w:tc>
      </w:tr>
      <w:tr w:rsidR="006F2AAD" w:rsidRPr="00DD12FD" w:rsidTr="00723346">
        <w:trPr>
          <w:trHeight w:val="1128"/>
        </w:trPr>
        <w:tc>
          <w:tcPr>
            <w:tcW w:w="4489" w:type="dxa"/>
            <w:vMerge w:val="restart"/>
            <w:shd w:val="clear" w:color="auto" w:fill="DBE5F1" w:themeFill="accent1" w:themeFillTint="33"/>
          </w:tcPr>
          <w:p w:rsidR="006F2AAD" w:rsidRPr="00705AEC" w:rsidRDefault="006F2AAD" w:rsidP="006F2AAD">
            <w:pPr>
              <w:jc w:val="both"/>
              <w:rPr>
                <w:rFonts w:ascii="Arial" w:hAnsi="Arial" w:cs="Arial"/>
                <w:lang w:val="en-US"/>
              </w:rPr>
            </w:pPr>
            <w:r w:rsidRPr="00705AEC">
              <w:rPr>
                <w:rFonts w:ascii="Arial" w:hAnsi="Arial" w:cs="Arial"/>
                <w:lang w:val="en-US"/>
              </w:rPr>
              <w:t>SVR-based Music Mood Classification and Con</w:t>
            </w:r>
            <w:r w:rsidR="00705AEC" w:rsidRPr="00705AEC">
              <w:rPr>
                <w:rFonts w:ascii="Arial" w:hAnsi="Arial" w:cs="Arial"/>
                <w:lang w:val="en-US"/>
              </w:rPr>
              <w:t xml:space="preserve">text-based Music Recommendation </w:t>
            </w:r>
            <w:sdt>
              <w:sdtPr>
                <w:rPr>
                  <w:rFonts w:ascii="Arial" w:hAnsi="Arial" w:cs="Arial"/>
                  <w:lang w:val="en-US"/>
                </w:rPr>
                <w:id w:val="-9608081"/>
                <w:citation/>
              </w:sdtPr>
              <w:sdtEndPr/>
              <w:sdtContent>
                <w:r w:rsidR="00705AEC" w:rsidRPr="00705AEC">
                  <w:rPr>
                    <w:rFonts w:ascii="Arial" w:hAnsi="Arial" w:cs="Arial"/>
                    <w:lang w:val="en-US"/>
                  </w:rPr>
                  <w:fldChar w:fldCharType="begin"/>
                </w:r>
                <w:r w:rsidR="00705AEC" w:rsidRPr="00705AEC">
                  <w:rPr>
                    <w:rFonts w:ascii="Arial" w:hAnsi="Arial" w:cs="Arial"/>
                    <w:lang w:val="en-US"/>
                  </w:rPr>
                  <w:instrText xml:space="preserve"> CITATION SuJ10 \l 9226 </w:instrText>
                </w:r>
                <w:r w:rsidR="00705AEC" w:rsidRPr="00705AEC">
                  <w:rPr>
                    <w:rFonts w:ascii="Arial" w:hAnsi="Arial" w:cs="Arial"/>
                    <w:lang w:val="en-US"/>
                  </w:rPr>
                  <w:fldChar w:fldCharType="separate"/>
                </w:r>
                <w:r w:rsidR="00F46EB4" w:rsidRPr="00F46EB4">
                  <w:rPr>
                    <w:rFonts w:ascii="Arial" w:hAnsi="Arial" w:cs="Arial"/>
                    <w:noProof/>
                    <w:lang w:val="en-US"/>
                  </w:rPr>
                  <w:t>[23]</w:t>
                </w:r>
                <w:r w:rsidR="00705AEC" w:rsidRPr="00705AEC">
                  <w:rPr>
                    <w:rFonts w:ascii="Arial" w:hAnsi="Arial" w:cs="Arial"/>
                    <w:lang w:val="en-US"/>
                  </w:rPr>
                  <w:fldChar w:fldCharType="end"/>
                </w:r>
              </w:sdtContent>
            </w:sdt>
            <w:r w:rsidRPr="00705AEC">
              <w:rPr>
                <w:rFonts w:ascii="Arial" w:hAnsi="Arial" w:cs="Arial"/>
                <w:lang w:val="en-US"/>
              </w:rPr>
              <w:t xml:space="preserve">. </w:t>
            </w:r>
          </w:p>
          <w:p w:rsidR="006F2AAD" w:rsidRPr="00705AEC" w:rsidRDefault="006F2AAD" w:rsidP="006F2AAD">
            <w:pPr>
              <w:jc w:val="both"/>
              <w:rPr>
                <w:rFonts w:ascii="Arial" w:hAnsi="Arial" w:cs="Arial"/>
                <w:lang w:val="en-US"/>
              </w:rPr>
            </w:pPr>
          </w:p>
          <w:p w:rsidR="006F2AAD" w:rsidRPr="00705AEC" w:rsidRDefault="006F2AAD" w:rsidP="006F2AAD">
            <w:pPr>
              <w:jc w:val="both"/>
              <w:rPr>
                <w:rFonts w:ascii="Arial" w:hAnsi="Arial" w:cs="Arial"/>
                <w:lang w:val="en-US"/>
              </w:rPr>
            </w:pPr>
          </w:p>
          <w:p w:rsidR="006F2AAD" w:rsidRPr="00705AEC" w:rsidRDefault="006F2AAD" w:rsidP="006F2AAD">
            <w:pPr>
              <w:jc w:val="both"/>
              <w:rPr>
                <w:rFonts w:ascii="Arial" w:hAnsi="Arial" w:cs="Arial"/>
                <w:lang w:val="en-US"/>
              </w:rPr>
            </w:pPr>
          </w:p>
          <w:p w:rsidR="006F2AAD" w:rsidRPr="00705AEC" w:rsidRDefault="006F2AAD" w:rsidP="006F2AAD">
            <w:pPr>
              <w:jc w:val="both"/>
              <w:rPr>
                <w:rFonts w:ascii="Arial" w:hAnsi="Arial" w:cs="Arial"/>
                <w:lang w:val="en-US"/>
              </w:rPr>
            </w:pPr>
          </w:p>
          <w:p w:rsidR="006F2AAD" w:rsidRPr="00705AEC" w:rsidRDefault="006F2AAD" w:rsidP="006F2AAD">
            <w:pPr>
              <w:jc w:val="both"/>
              <w:rPr>
                <w:rFonts w:ascii="Arial" w:hAnsi="Arial" w:cs="Arial"/>
                <w:lang w:val="en-US"/>
              </w:rPr>
            </w:pPr>
          </w:p>
        </w:tc>
        <w:tc>
          <w:tcPr>
            <w:tcW w:w="4489" w:type="dxa"/>
            <w:shd w:val="clear" w:color="auto" w:fill="DBE5F1" w:themeFill="accent1" w:themeFillTint="33"/>
          </w:tcPr>
          <w:p w:rsidR="006F2AAD" w:rsidRPr="00DD12FD" w:rsidRDefault="00DD12FD" w:rsidP="00DD12FD">
            <w:pPr>
              <w:jc w:val="both"/>
              <w:rPr>
                <w:rFonts w:ascii="Arial" w:hAnsi="Arial" w:cs="Arial"/>
                <w:b/>
              </w:rPr>
            </w:pPr>
            <w:r w:rsidRPr="00DD12FD">
              <w:rPr>
                <w:rFonts w:ascii="Arial" w:hAnsi="Arial" w:cs="Arial"/>
              </w:rPr>
              <w:t xml:space="preserve">S.R. de contenidos musicales (colaborativo-contextual). Considera variables de contexto de usuario. Usa reglas de inferencia (ontología) para obtener el estado de ánimo del usuario (11 clasificaciones). Usa BD de contenidos etiquetados de acuerdo al estado de ánimo. Usa teoría de </w:t>
            </w:r>
            <w:proofErr w:type="spellStart"/>
            <w:r w:rsidRPr="00DD12FD">
              <w:rPr>
                <w:rFonts w:ascii="Arial" w:hAnsi="Arial" w:cs="Arial"/>
              </w:rPr>
              <w:t>Arousal-Valence</w:t>
            </w:r>
            <w:proofErr w:type="spellEnd"/>
            <w:r w:rsidRPr="00DD12FD">
              <w:rPr>
                <w:rFonts w:ascii="Arial" w:hAnsi="Arial" w:cs="Arial"/>
              </w:rPr>
              <w:t xml:space="preserve"> (tonalidad, ritmo, intensidad, escala, </w:t>
            </w:r>
            <w:proofErr w:type="spellStart"/>
            <w:r w:rsidRPr="00DD12FD">
              <w:rPr>
                <w:rFonts w:ascii="Arial" w:hAnsi="Arial" w:cs="Arial"/>
              </w:rPr>
              <w:t>etc</w:t>
            </w:r>
            <w:proofErr w:type="spellEnd"/>
            <w:r w:rsidRPr="00DD12FD">
              <w:rPr>
                <w:rFonts w:ascii="Arial" w:hAnsi="Arial" w:cs="Arial"/>
              </w:rPr>
              <w:t xml:space="preserve">). </w:t>
            </w:r>
          </w:p>
        </w:tc>
      </w:tr>
      <w:tr w:rsidR="006F2AAD" w:rsidRPr="00DD12FD" w:rsidTr="00723346">
        <w:trPr>
          <w:trHeight w:val="1127"/>
        </w:trPr>
        <w:tc>
          <w:tcPr>
            <w:tcW w:w="4489" w:type="dxa"/>
            <w:vMerge/>
            <w:shd w:val="clear" w:color="auto" w:fill="DBE5F1" w:themeFill="accent1" w:themeFillTint="33"/>
          </w:tcPr>
          <w:p w:rsidR="006F2AAD" w:rsidRPr="00DD12FD" w:rsidRDefault="006F2AAD" w:rsidP="006F2AAD">
            <w:pPr>
              <w:jc w:val="both"/>
              <w:rPr>
                <w:rFonts w:ascii="Arial" w:hAnsi="Arial" w:cs="Arial"/>
              </w:rPr>
            </w:pPr>
          </w:p>
        </w:tc>
        <w:tc>
          <w:tcPr>
            <w:tcW w:w="4489" w:type="dxa"/>
            <w:shd w:val="clear" w:color="auto" w:fill="DBE5F1" w:themeFill="accent1" w:themeFillTint="33"/>
          </w:tcPr>
          <w:p w:rsidR="006F2AAD" w:rsidRPr="00DD12FD" w:rsidRDefault="00DD12FD" w:rsidP="00DD12FD">
            <w:pPr>
              <w:jc w:val="both"/>
              <w:rPr>
                <w:rFonts w:ascii="Arial" w:hAnsi="Arial" w:cs="Arial"/>
              </w:rPr>
            </w:pPr>
            <w:r w:rsidRPr="00DD12FD">
              <w:rPr>
                <w:rFonts w:ascii="Arial" w:hAnsi="Arial" w:cs="Arial"/>
                <w:lang w:val="es-ES"/>
              </w:rPr>
              <w:t xml:space="preserve">No considera contextos de red, dispositivo. No </w:t>
            </w:r>
            <w:r>
              <w:rPr>
                <w:rFonts w:ascii="Arial" w:hAnsi="Arial" w:cs="Arial"/>
                <w:lang w:val="es-ES"/>
              </w:rPr>
              <w:t xml:space="preserve">tiene en cuenta </w:t>
            </w:r>
            <w:r w:rsidRPr="00DD12FD">
              <w:rPr>
                <w:rFonts w:ascii="Arial" w:hAnsi="Arial" w:cs="Arial"/>
                <w:lang w:val="es-ES"/>
              </w:rPr>
              <w:t xml:space="preserve">contenidos de video. No considera </w:t>
            </w:r>
            <w:r>
              <w:rPr>
                <w:rFonts w:ascii="Arial" w:hAnsi="Arial" w:cs="Arial"/>
                <w:lang w:val="es-ES"/>
              </w:rPr>
              <w:t xml:space="preserve">escenarios de </w:t>
            </w:r>
            <w:r w:rsidRPr="00DD12FD">
              <w:rPr>
                <w:rFonts w:ascii="Arial" w:hAnsi="Arial" w:cs="Arial"/>
                <w:lang w:val="es-ES"/>
              </w:rPr>
              <w:t>movilidad.</w:t>
            </w:r>
          </w:p>
        </w:tc>
      </w:tr>
      <w:tr w:rsidR="006F2AAD" w:rsidRPr="006F2AAD" w:rsidTr="00723346">
        <w:trPr>
          <w:trHeight w:val="503"/>
        </w:trPr>
        <w:tc>
          <w:tcPr>
            <w:tcW w:w="4489" w:type="dxa"/>
            <w:vMerge w:val="restart"/>
            <w:shd w:val="clear" w:color="auto" w:fill="DBE5F1" w:themeFill="accent1" w:themeFillTint="33"/>
          </w:tcPr>
          <w:p w:rsidR="006F2AAD" w:rsidRPr="00723346" w:rsidRDefault="006F2AAD" w:rsidP="006F2AAD">
            <w:pPr>
              <w:jc w:val="both"/>
              <w:rPr>
                <w:rFonts w:ascii="Arial" w:hAnsi="Arial" w:cs="Arial"/>
                <w:lang w:val="en-US"/>
              </w:rPr>
            </w:pPr>
            <w:r w:rsidRPr="00705AEC">
              <w:rPr>
                <w:rFonts w:ascii="Arial" w:hAnsi="Arial" w:cs="Arial"/>
                <w:lang w:val="en-US"/>
              </w:rPr>
              <w:t>Saturday Night or Fever</w:t>
            </w:r>
            <w:r w:rsidR="00705AEC" w:rsidRPr="00705AEC">
              <w:rPr>
                <w:rFonts w:ascii="Arial" w:hAnsi="Arial" w:cs="Arial"/>
                <w:lang w:val="en-US"/>
              </w:rPr>
              <w:t xml:space="preserve">? Context Aware Music Playlists </w:t>
            </w:r>
            <w:sdt>
              <w:sdtPr>
                <w:rPr>
                  <w:rFonts w:ascii="Arial" w:hAnsi="Arial" w:cs="Arial"/>
                  <w:lang w:val="en-US"/>
                </w:rPr>
                <w:id w:val="-1247419058"/>
                <w:citation/>
              </w:sdtPr>
              <w:sdtEndPr/>
              <w:sdtContent>
                <w:r w:rsidR="00705AEC" w:rsidRPr="00705AEC">
                  <w:rPr>
                    <w:rFonts w:ascii="Arial" w:hAnsi="Arial" w:cs="Arial"/>
                    <w:lang w:val="en-US"/>
                  </w:rPr>
                  <w:fldChar w:fldCharType="begin"/>
                </w:r>
                <w:r w:rsidR="00705AEC" w:rsidRPr="00705AEC">
                  <w:rPr>
                    <w:rFonts w:ascii="Arial" w:hAnsi="Arial" w:cs="Arial"/>
                    <w:lang w:val="en-US"/>
                  </w:rPr>
                  <w:instrText xml:space="preserve"> CITATION Rho09 \l 9226 </w:instrText>
                </w:r>
                <w:r w:rsidR="00705AEC" w:rsidRPr="00705AEC">
                  <w:rPr>
                    <w:rFonts w:ascii="Arial" w:hAnsi="Arial" w:cs="Arial"/>
                    <w:lang w:val="en-US"/>
                  </w:rPr>
                  <w:fldChar w:fldCharType="separate"/>
                </w:r>
                <w:r w:rsidR="00F46EB4" w:rsidRPr="00F46EB4">
                  <w:rPr>
                    <w:rFonts w:ascii="Arial" w:hAnsi="Arial" w:cs="Arial"/>
                    <w:noProof/>
                    <w:lang w:val="en-US"/>
                  </w:rPr>
                  <w:t>[22]</w:t>
                </w:r>
                <w:r w:rsidR="00705AEC" w:rsidRPr="00705AEC">
                  <w:rPr>
                    <w:rFonts w:ascii="Arial" w:hAnsi="Arial" w:cs="Arial"/>
                    <w:lang w:val="en-US"/>
                  </w:rPr>
                  <w:fldChar w:fldCharType="end"/>
                </w:r>
              </w:sdtContent>
            </w:sdt>
            <w:r w:rsidR="00705AEC" w:rsidRPr="00705AEC">
              <w:rPr>
                <w:rFonts w:ascii="Arial" w:hAnsi="Arial" w:cs="Arial"/>
                <w:lang w:val="en-US"/>
              </w:rPr>
              <w:t>.</w:t>
            </w:r>
          </w:p>
          <w:p w:rsidR="006F2AAD" w:rsidRPr="00705AEC" w:rsidRDefault="006F2AAD" w:rsidP="006F2AAD">
            <w:pPr>
              <w:jc w:val="both"/>
              <w:rPr>
                <w:rFonts w:ascii="Arial" w:hAnsi="Arial" w:cs="Arial"/>
                <w:lang w:val="en-US"/>
              </w:rPr>
            </w:pPr>
          </w:p>
        </w:tc>
        <w:tc>
          <w:tcPr>
            <w:tcW w:w="4489" w:type="dxa"/>
            <w:shd w:val="clear" w:color="auto" w:fill="DBE5F1" w:themeFill="accent1" w:themeFillTint="33"/>
          </w:tcPr>
          <w:p w:rsidR="00FF4377" w:rsidRPr="00FF4377" w:rsidRDefault="00FF4377" w:rsidP="00FF4377">
            <w:pPr>
              <w:jc w:val="both"/>
              <w:rPr>
                <w:rFonts w:ascii="Arial" w:hAnsi="Arial" w:cs="Arial"/>
              </w:rPr>
            </w:pPr>
            <w:r w:rsidRPr="00FF4377">
              <w:rPr>
                <w:rFonts w:ascii="Arial" w:hAnsi="Arial" w:cs="Arial"/>
              </w:rPr>
              <w:t xml:space="preserve">S.R. móvil contextual de contenidos musicales. Considera variables de contexto de usuario (conductividad de la piel, ritmo cardiaco y cantidad de movimiento corporal, temperatura, luminosidad, clima) externas al móvil. Usa reglas de inferencia (lógica difusa) para obtener el estado de ánimo del usuario (9 estados de ánimo). Usa BD de contenidos previamente clasificados. </w:t>
            </w:r>
          </w:p>
          <w:p w:rsidR="006F2AAD" w:rsidRPr="006F2AAD" w:rsidRDefault="006F2AAD" w:rsidP="00FF4377">
            <w:pPr>
              <w:rPr>
                <w:rFonts w:ascii="Arial" w:hAnsi="Arial" w:cs="Arial"/>
                <w:b/>
                <w:lang w:val="en-US"/>
              </w:rPr>
            </w:pPr>
          </w:p>
        </w:tc>
      </w:tr>
      <w:tr w:rsidR="006F2AAD" w:rsidRPr="001077DE" w:rsidTr="00723346">
        <w:trPr>
          <w:trHeight w:val="502"/>
        </w:trPr>
        <w:tc>
          <w:tcPr>
            <w:tcW w:w="4489" w:type="dxa"/>
            <w:vMerge/>
            <w:shd w:val="clear" w:color="auto" w:fill="DBE5F1" w:themeFill="accent1" w:themeFillTint="33"/>
          </w:tcPr>
          <w:p w:rsidR="006F2AAD" w:rsidRPr="00705AEC" w:rsidRDefault="006F2AAD" w:rsidP="006F2AAD">
            <w:pPr>
              <w:jc w:val="both"/>
              <w:rPr>
                <w:rFonts w:ascii="Arial" w:hAnsi="Arial" w:cs="Arial"/>
                <w:lang w:val="en-US"/>
              </w:rPr>
            </w:pPr>
          </w:p>
        </w:tc>
        <w:tc>
          <w:tcPr>
            <w:tcW w:w="4489" w:type="dxa"/>
            <w:shd w:val="clear" w:color="auto" w:fill="DBE5F1" w:themeFill="accent1" w:themeFillTint="33"/>
          </w:tcPr>
          <w:p w:rsidR="006F2AAD" w:rsidRPr="001077DE" w:rsidRDefault="001077DE" w:rsidP="001077DE">
            <w:pPr>
              <w:jc w:val="both"/>
              <w:rPr>
                <w:rFonts w:ascii="Arial" w:hAnsi="Arial" w:cs="Arial"/>
                <w:b/>
              </w:rPr>
            </w:pPr>
            <w:r w:rsidRPr="001077DE">
              <w:rPr>
                <w:rFonts w:ascii="Arial" w:hAnsi="Arial" w:cs="Arial"/>
                <w:lang w:val="es-ES"/>
              </w:rPr>
              <w:t xml:space="preserve">No considera contextos de red, dispositivo. No considera contenidos de video. S.R. no incluye perfil de usuario, </w:t>
            </w:r>
            <w:r w:rsidRPr="001077DE">
              <w:rPr>
                <w:rFonts w:ascii="Arial" w:hAnsi="Arial" w:cs="Arial"/>
                <w:lang w:val="es-ES"/>
              </w:rPr>
              <w:lastRenderedPageBreak/>
              <w:t>ni perfil de usuarios vecinos.</w:t>
            </w:r>
          </w:p>
        </w:tc>
      </w:tr>
      <w:tr w:rsidR="006F2AAD" w:rsidRPr="001077DE" w:rsidTr="00723346">
        <w:trPr>
          <w:trHeight w:val="625"/>
        </w:trPr>
        <w:tc>
          <w:tcPr>
            <w:tcW w:w="4489" w:type="dxa"/>
            <w:vMerge w:val="restart"/>
            <w:shd w:val="clear" w:color="auto" w:fill="DBE5F1" w:themeFill="accent1" w:themeFillTint="33"/>
          </w:tcPr>
          <w:p w:rsidR="006F2AAD" w:rsidRPr="00705AEC" w:rsidRDefault="006F2AAD" w:rsidP="006F2AAD">
            <w:pPr>
              <w:jc w:val="both"/>
              <w:rPr>
                <w:rFonts w:ascii="Arial" w:hAnsi="Arial" w:cs="Arial"/>
                <w:lang w:val="en-US"/>
              </w:rPr>
            </w:pPr>
            <w:r w:rsidRPr="00705AEC">
              <w:rPr>
                <w:rFonts w:ascii="Arial" w:hAnsi="Arial" w:cs="Arial"/>
                <w:lang w:val="en-US"/>
              </w:rPr>
              <w:lastRenderedPageBreak/>
              <w:t>A Context-Aware Music Recommendation System Using Fuzzy Bayesian Networks with Uti</w:t>
            </w:r>
            <w:r w:rsidR="00705AEC" w:rsidRPr="00705AEC">
              <w:rPr>
                <w:rFonts w:ascii="Arial" w:hAnsi="Arial" w:cs="Arial"/>
                <w:lang w:val="en-US"/>
              </w:rPr>
              <w:t>lity Theory</w:t>
            </w:r>
            <w:sdt>
              <w:sdtPr>
                <w:rPr>
                  <w:rFonts w:ascii="Arial" w:hAnsi="Arial" w:cs="Arial"/>
                  <w:lang w:val="en-US"/>
                </w:rPr>
                <w:id w:val="-1375933005"/>
                <w:citation/>
              </w:sdtPr>
              <w:sdtEndPr/>
              <w:sdtContent>
                <w:r w:rsidR="00705AEC" w:rsidRPr="00705AEC">
                  <w:rPr>
                    <w:rFonts w:ascii="Arial" w:hAnsi="Arial" w:cs="Arial"/>
                    <w:lang w:val="en-US"/>
                  </w:rPr>
                  <w:fldChar w:fldCharType="begin"/>
                </w:r>
                <w:r w:rsidR="00705AEC" w:rsidRPr="00705AEC">
                  <w:rPr>
                    <w:rFonts w:ascii="Arial" w:hAnsi="Arial" w:cs="Arial"/>
                    <w:lang w:val="en-US"/>
                  </w:rPr>
                  <w:instrText xml:space="preserve"> CITATION Cunon \l 9226 </w:instrText>
                </w:r>
                <w:r w:rsidR="00705AEC" w:rsidRPr="00705AEC">
                  <w:rPr>
                    <w:rFonts w:ascii="Arial" w:hAnsi="Arial" w:cs="Arial"/>
                    <w:lang w:val="en-US"/>
                  </w:rPr>
                  <w:fldChar w:fldCharType="separate"/>
                </w:r>
                <w:r w:rsidR="00F46EB4">
                  <w:rPr>
                    <w:rFonts w:ascii="Arial" w:hAnsi="Arial" w:cs="Arial"/>
                    <w:noProof/>
                    <w:lang w:val="en-US"/>
                  </w:rPr>
                  <w:t xml:space="preserve"> </w:t>
                </w:r>
                <w:r w:rsidR="00F46EB4" w:rsidRPr="00F46EB4">
                  <w:rPr>
                    <w:rFonts w:ascii="Arial" w:hAnsi="Arial" w:cs="Arial"/>
                    <w:noProof/>
                    <w:lang w:val="en-US"/>
                  </w:rPr>
                  <w:t>[30]</w:t>
                </w:r>
                <w:r w:rsidR="00705AEC" w:rsidRPr="00705AEC">
                  <w:rPr>
                    <w:rFonts w:ascii="Arial" w:hAnsi="Arial" w:cs="Arial"/>
                    <w:lang w:val="en-US"/>
                  </w:rPr>
                  <w:fldChar w:fldCharType="end"/>
                </w:r>
              </w:sdtContent>
            </w:sdt>
            <w:r w:rsidRPr="00705AEC">
              <w:rPr>
                <w:rFonts w:ascii="Arial" w:hAnsi="Arial" w:cs="Arial"/>
                <w:lang w:val="en-US"/>
              </w:rPr>
              <w:t xml:space="preserve">. </w:t>
            </w:r>
          </w:p>
          <w:p w:rsidR="006F2AAD" w:rsidRPr="00705AEC" w:rsidRDefault="006F2AAD" w:rsidP="007A565C">
            <w:pPr>
              <w:jc w:val="both"/>
              <w:rPr>
                <w:rFonts w:ascii="Arial" w:hAnsi="Arial" w:cs="Arial"/>
                <w:lang w:val="en-US"/>
              </w:rPr>
            </w:pPr>
          </w:p>
        </w:tc>
        <w:tc>
          <w:tcPr>
            <w:tcW w:w="4489" w:type="dxa"/>
            <w:shd w:val="clear" w:color="auto" w:fill="DBE5F1" w:themeFill="accent1" w:themeFillTint="33"/>
          </w:tcPr>
          <w:p w:rsidR="006F2AAD" w:rsidRPr="001077DE" w:rsidRDefault="001077DE" w:rsidP="001077DE">
            <w:pPr>
              <w:jc w:val="both"/>
              <w:rPr>
                <w:rFonts w:ascii="Arial" w:hAnsi="Arial" w:cs="Arial"/>
              </w:rPr>
            </w:pPr>
            <w:r w:rsidRPr="001077DE">
              <w:rPr>
                <w:rFonts w:ascii="Arial" w:hAnsi="Arial" w:cs="Arial"/>
              </w:rPr>
              <w:t>S.R. de contenidos musicales. Considera variables de contexto de usuario (temperatura, humedad, ruido, clima, hora, estación) vía sensores externos y de internet. Usa reglas de inferencia (lógica difusa) para obtener el estado de ánimo del usuario. Usa BD de contenidos etiquetados de acuerdo al estado de ánimo.</w:t>
            </w:r>
          </w:p>
        </w:tc>
      </w:tr>
      <w:tr w:rsidR="006F2AAD" w:rsidRPr="001077DE" w:rsidTr="00723346">
        <w:trPr>
          <w:trHeight w:val="625"/>
        </w:trPr>
        <w:tc>
          <w:tcPr>
            <w:tcW w:w="4489" w:type="dxa"/>
            <w:vMerge/>
            <w:shd w:val="clear" w:color="auto" w:fill="DBE5F1" w:themeFill="accent1" w:themeFillTint="33"/>
          </w:tcPr>
          <w:p w:rsidR="006F2AAD" w:rsidRPr="001077DE" w:rsidRDefault="006F2AAD" w:rsidP="006F2AAD">
            <w:pPr>
              <w:jc w:val="both"/>
              <w:rPr>
                <w:rFonts w:ascii="Arial" w:hAnsi="Arial" w:cs="Arial"/>
              </w:rPr>
            </w:pPr>
          </w:p>
        </w:tc>
        <w:tc>
          <w:tcPr>
            <w:tcW w:w="4489" w:type="dxa"/>
            <w:shd w:val="clear" w:color="auto" w:fill="DBE5F1" w:themeFill="accent1" w:themeFillTint="33"/>
          </w:tcPr>
          <w:p w:rsidR="006F2AAD" w:rsidRPr="001077DE" w:rsidRDefault="001077DE" w:rsidP="00723346">
            <w:pPr>
              <w:jc w:val="both"/>
              <w:rPr>
                <w:rFonts w:ascii="Arial" w:hAnsi="Arial" w:cs="Arial"/>
                <w:b/>
              </w:rPr>
            </w:pPr>
            <w:r w:rsidRPr="001077DE">
              <w:rPr>
                <w:rFonts w:ascii="Arial" w:hAnsi="Arial" w:cs="Arial"/>
                <w:lang w:val="es-ES"/>
              </w:rPr>
              <w:t>No considera contextos de red, dispositivo. No considera contenidos de video. No considera movilidad.</w:t>
            </w:r>
          </w:p>
        </w:tc>
      </w:tr>
    </w:tbl>
    <w:p w:rsidR="00CB0BA5" w:rsidRPr="001077DE" w:rsidRDefault="00CB0BA5" w:rsidP="00883CF1">
      <w:pPr>
        <w:jc w:val="both"/>
        <w:rPr>
          <w:rFonts w:ascii="Arial" w:hAnsi="Arial" w:cs="Arial"/>
          <w:b/>
        </w:rPr>
      </w:pPr>
    </w:p>
    <w:p w:rsidR="00520EF6" w:rsidRPr="009029AD" w:rsidRDefault="00520EF6" w:rsidP="00520EF6">
      <w:pPr>
        <w:pStyle w:val="Epgrafe"/>
        <w:rPr>
          <w:rFonts w:ascii="Arial" w:hAnsi="Arial" w:cs="Arial"/>
          <w:sz w:val="22"/>
          <w:szCs w:val="22"/>
        </w:rPr>
      </w:pPr>
      <w:r>
        <w:rPr>
          <w:rFonts w:ascii="Arial" w:hAnsi="Arial" w:cs="Arial"/>
          <w:sz w:val="22"/>
          <w:szCs w:val="22"/>
        </w:rPr>
        <w:t>Tabla 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Trabajos Relacionados</w:t>
      </w:r>
    </w:p>
    <w:p w:rsidR="00520EF6" w:rsidRDefault="00520EF6" w:rsidP="00520EF6">
      <w:pPr>
        <w:jc w:val="both"/>
        <w:rPr>
          <w:rFonts w:ascii="Arial" w:hAnsi="Arial" w:cs="Arial"/>
        </w:rPr>
      </w:pPr>
    </w:p>
    <w:p w:rsidR="006F4B05" w:rsidRDefault="00EE5F44" w:rsidP="00723346">
      <w:pPr>
        <w:numPr>
          <w:ilvl w:val="0"/>
          <w:numId w:val="7"/>
        </w:numPr>
        <w:jc w:val="both"/>
        <w:rPr>
          <w:rFonts w:ascii="Arial" w:hAnsi="Arial" w:cs="Arial"/>
          <w:b/>
          <w:lang w:val="es-ES"/>
        </w:rPr>
      </w:pPr>
      <w:r>
        <w:rPr>
          <w:rFonts w:ascii="Arial" w:hAnsi="Arial" w:cs="Arial"/>
          <w:b/>
          <w:lang w:val="es-ES"/>
        </w:rPr>
        <w:t>Brechas encontradas</w:t>
      </w:r>
    </w:p>
    <w:p w:rsidR="00EE5F44" w:rsidRDefault="00EE5F44" w:rsidP="00EE5F44">
      <w:pPr>
        <w:jc w:val="both"/>
        <w:rPr>
          <w:rFonts w:ascii="Arial" w:hAnsi="Arial" w:cs="Arial"/>
          <w:b/>
          <w:lang w:val="es-ES"/>
        </w:rPr>
      </w:pPr>
    </w:p>
    <w:p w:rsidR="00EE5F44" w:rsidRDefault="00EE5F44" w:rsidP="00520EF6">
      <w:pPr>
        <w:jc w:val="both"/>
        <w:rPr>
          <w:rFonts w:ascii="Arial" w:hAnsi="Arial" w:cs="Arial"/>
          <w:lang w:val="es-ES"/>
        </w:rPr>
      </w:pPr>
      <w:r>
        <w:rPr>
          <w:rFonts w:ascii="Arial" w:hAnsi="Arial" w:cs="Arial"/>
          <w:lang w:val="es-ES"/>
        </w:rPr>
        <w:t xml:space="preserve">En la Tabla 2 se presentan las brechas encontradas por cada una de las 3 temáticas consideradas. </w:t>
      </w:r>
    </w:p>
    <w:p w:rsidR="00EE5F44" w:rsidRDefault="00EE5F44" w:rsidP="00520EF6">
      <w:pPr>
        <w:jc w:val="both"/>
        <w:rPr>
          <w:rFonts w:ascii="Arial" w:hAnsi="Arial" w:cs="Arial"/>
          <w:lang w:val="es-ES"/>
        </w:rPr>
      </w:pPr>
    </w:p>
    <w:tbl>
      <w:tblPr>
        <w:tblStyle w:val="Tablaconcuadrcula"/>
        <w:tblW w:w="0" w:type="auto"/>
        <w:tblLook w:val="04A0" w:firstRow="1" w:lastRow="0" w:firstColumn="1" w:lastColumn="0" w:noHBand="0" w:noVBand="1"/>
      </w:tblPr>
      <w:tblGrid>
        <w:gridCol w:w="1951"/>
        <w:gridCol w:w="7027"/>
      </w:tblGrid>
      <w:tr w:rsidR="00EE5F44" w:rsidTr="006408EB">
        <w:tc>
          <w:tcPr>
            <w:tcW w:w="1951"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Temática</w:t>
            </w:r>
          </w:p>
        </w:tc>
        <w:tc>
          <w:tcPr>
            <w:tcW w:w="7027"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Brecha</w:t>
            </w:r>
          </w:p>
        </w:tc>
      </w:tr>
      <w:tr w:rsidR="00EE5F44"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DASH </w:t>
            </w:r>
          </w:p>
        </w:tc>
        <w:tc>
          <w:tcPr>
            <w:tcW w:w="7027" w:type="dxa"/>
            <w:shd w:val="clear" w:color="auto" w:fill="DBE5F1" w:themeFill="accent1" w:themeFillTint="33"/>
          </w:tcPr>
          <w:p w:rsidR="00EE5F44" w:rsidRPr="00EE5F44" w:rsidRDefault="006408EB" w:rsidP="00EE5F44">
            <w:pPr>
              <w:numPr>
                <w:ilvl w:val="0"/>
                <w:numId w:val="13"/>
              </w:numPr>
              <w:jc w:val="both"/>
              <w:rPr>
                <w:rFonts w:ascii="Arial" w:hAnsi="Arial" w:cs="Arial"/>
              </w:rPr>
            </w:pPr>
            <w:r w:rsidRPr="00EE5F44">
              <w:rPr>
                <w:rFonts w:ascii="Arial" w:hAnsi="Arial" w:cs="Arial"/>
                <w:lang w:val="es-ES"/>
              </w:rPr>
              <w:t xml:space="preserve">No se encontró un servicio de </w:t>
            </w:r>
            <w:proofErr w:type="spellStart"/>
            <w:r w:rsidRPr="00EE5F44">
              <w:rPr>
                <w:rFonts w:ascii="Arial" w:hAnsi="Arial" w:cs="Arial"/>
                <w:lang w:val="es-ES"/>
              </w:rPr>
              <w:t>VoD</w:t>
            </w:r>
            <w:proofErr w:type="spellEnd"/>
            <w:r w:rsidRPr="00EE5F44">
              <w:rPr>
                <w:rFonts w:ascii="Arial" w:hAnsi="Arial" w:cs="Arial"/>
                <w:lang w:val="es-ES"/>
              </w:rPr>
              <w:t xml:space="preserve"> basado en DASH (contextos de red y dispositivo) y que además incluya S.R basados en contexto (usuario).</w:t>
            </w:r>
          </w:p>
          <w:p w:rsidR="00EE5F44" w:rsidRPr="00EE5F44" w:rsidRDefault="00EE5F44" w:rsidP="00EE5F44">
            <w:pPr>
              <w:numPr>
                <w:ilvl w:val="0"/>
                <w:numId w:val="13"/>
              </w:numPr>
              <w:jc w:val="both"/>
              <w:rPr>
                <w:rFonts w:ascii="Arial" w:hAnsi="Arial" w:cs="Arial"/>
              </w:rPr>
            </w:pPr>
            <w:r w:rsidRPr="00EE5F44">
              <w:rPr>
                <w:rFonts w:ascii="Arial" w:hAnsi="Arial" w:cs="Arial"/>
                <w:lang w:val="es-ES"/>
              </w:rPr>
              <w:t>No define el consumo de servicios interactivos en su descriptor MPD.</w:t>
            </w:r>
          </w:p>
        </w:tc>
      </w:tr>
      <w:tr w:rsidR="00EE5F44"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S.R. Contextuales</w:t>
            </w:r>
          </w:p>
        </w:tc>
        <w:tc>
          <w:tcPr>
            <w:tcW w:w="7027" w:type="dxa"/>
            <w:shd w:val="clear" w:color="auto" w:fill="DBE5F1" w:themeFill="accent1" w:themeFillTint="33"/>
          </w:tcPr>
          <w:p w:rsidR="00EE5F44" w:rsidRPr="00EE5F44" w:rsidRDefault="006408EB" w:rsidP="00EE5F44">
            <w:pPr>
              <w:numPr>
                <w:ilvl w:val="0"/>
                <w:numId w:val="14"/>
              </w:numPr>
              <w:jc w:val="both"/>
              <w:rPr>
                <w:rFonts w:ascii="Arial" w:hAnsi="Arial" w:cs="Arial"/>
              </w:rPr>
            </w:pPr>
            <w:r w:rsidRPr="00EE5F44">
              <w:rPr>
                <w:rFonts w:ascii="Arial" w:hAnsi="Arial" w:cs="Arial"/>
                <w:lang w:val="es-ES"/>
              </w:rPr>
              <w:t xml:space="preserve">No consideran contenidos de video. </w:t>
            </w:r>
          </w:p>
          <w:p w:rsidR="00EE5F44" w:rsidRPr="00EE5F44" w:rsidRDefault="00EE5F44" w:rsidP="00EE5F44">
            <w:pPr>
              <w:numPr>
                <w:ilvl w:val="0"/>
                <w:numId w:val="14"/>
              </w:numPr>
              <w:jc w:val="both"/>
              <w:rPr>
                <w:rFonts w:ascii="Arial" w:hAnsi="Arial" w:cs="Arial"/>
              </w:rPr>
            </w:pPr>
            <w:r w:rsidRPr="00EE5F44">
              <w:rPr>
                <w:rFonts w:ascii="Arial" w:hAnsi="Arial" w:cs="Arial"/>
                <w:lang w:val="es-ES"/>
              </w:rPr>
              <w:t>N</w:t>
            </w:r>
            <w:r w:rsidR="006408EB" w:rsidRPr="00EE5F44">
              <w:rPr>
                <w:rFonts w:ascii="Arial" w:hAnsi="Arial" w:cs="Arial"/>
                <w:lang w:val="es-ES"/>
              </w:rPr>
              <w:t>o incluyen esquemas híbridos de recomendación</w:t>
            </w:r>
            <w:r>
              <w:rPr>
                <w:rFonts w:ascii="Arial" w:hAnsi="Arial" w:cs="Arial"/>
                <w:lang w:val="es-ES"/>
              </w:rPr>
              <w:t>.</w:t>
            </w:r>
          </w:p>
          <w:p w:rsidR="00EE5F44" w:rsidRPr="00EE5F44" w:rsidRDefault="006408EB" w:rsidP="00EE5F44">
            <w:pPr>
              <w:numPr>
                <w:ilvl w:val="0"/>
                <w:numId w:val="14"/>
              </w:numPr>
              <w:jc w:val="both"/>
              <w:rPr>
                <w:rFonts w:ascii="Arial" w:hAnsi="Arial" w:cs="Arial"/>
              </w:rPr>
            </w:pPr>
            <w:r w:rsidRPr="00EE5F44">
              <w:rPr>
                <w:rFonts w:ascii="Arial" w:hAnsi="Arial" w:cs="Arial"/>
                <w:lang w:val="es-ES"/>
              </w:rPr>
              <w:t>No consideran el entorno de red y del dispositivo.</w:t>
            </w:r>
          </w:p>
          <w:p w:rsidR="00EE5F44" w:rsidRPr="00EE5F44" w:rsidRDefault="00EE5F44" w:rsidP="00EE5F44">
            <w:pPr>
              <w:numPr>
                <w:ilvl w:val="0"/>
                <w:numId w:val="14"/>
              </w:numPr>
              <w:jc w:val="both"/>
              <w:rPr>
                <w:rFonts w:ascii="Arial" w:hAnsi="Arial" w:cs="Arial"/>
              </w:rPr>
            </w:pPr>
            <w:r>
              <w:rPr>
                <w:rFonts w:ascii="Arial" w:hAnsi="Arial" w:cs="Arial"/>
                <w:lang w:val="es-ES"/>
              </w:rPr>
              <w:t xml:space="preserve">No consideran variables biométricas como variables del contexto de usuario. </w:t>
            </w:r>
          </w:p>
        </w:tc>
      </w:tr>
      <w:tr w:rsidR="00EE5F44"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Arquitecturas </w:t>
            </w:r>
            <w:proofErr w:type="spellStart"/>
            <w:r>
              <w:rPr>
                <w:rFonts w:ascii="Arial" w:hAnsi="Arial" w:cs="Arial"/>
                <w:lang w:val="es-ES"/>
              </w:rPr>
              <w:t>TDi</w:t>
            </w:r>
            <w:proofErr w:type="spellEnd"/>
            <w:r>
              <w:rPr>
                <w:rFonts w:ascii="Arial" w:hAnsi="Arial" w:cs="Arial"/>
                <w:lang w:val="es-ES"/>
              </w:rPr>
              <w:t>, basadas en contexto</w:t>
            </w:r>
          </w:p>
        </w:tc>
        <w:tc>
          <w:tcPr>
            <w:tcW w:w="7027" w:type="dxa"/>
            <w:shd w:val="clear" w:color="auto" w:fill="DBE5F1" w:themeFill="accent1" w:themeFillTint="33"/>
          </w:tcPr>
          <w:p w:rsidR="006408EB" w:rsidRPr="00EE5F44" w:rsidRDefault="006408EB" w:rsidP="00EE5F44">
            <w:pPr>
              <w:numPr>
                <w:ilvl w:val="0"/>
                <w:numId w:val="15"/>
              </w:numPr>
              <w:jc w:val="both"/>
              <w:rPr>
                <w:rFonts w:ascii="Arial" w:hAnsi="Arial" w:cs="Arial"/>
              </w:rPr>
            </w:pPr>
            <w:r w:rsidRPr="00EE5F44">
              <w:rPr>
                <w:rFonts w:ascii="Arial" w:hAnsi="Arial" w:cs="Arial"/>
                <w:lang w:val="es-ES"/>
              </w:rPr>
              <w:t>No usan DASH en el contexto de red</w:t>
            </w:r>
            <w:r w:rsidR="00EE5F44" w:rsidRPr="00EE5F44">
              <w:rPr>
                <w:rFonts w:ascii="Arial" w:hAnsi="Arial" w:cs="Arial"/>
                <w:lang w:val="es-ES"/>
              </w:rPr>
              <w:t xml:space="preserve"> (usan sensores</w:t>
            </w:r>
            <w:r w:rsidRPr="00EE5F44">
              <w:rPr>
                <w:rFonts w:ascii="Arial" w:hAnsi="Arial" w:cs="Arial"/>
                <w:lang w:val="es-ES"/>
              </w:rPr>
              <w:t xml:space="preserve"> externos</w:t>
            </w:r>
            <w:r w:rsidR="00EE5F44" w:rsidRPr="00EE5F44">
              <w:rPr>
                <w:rFonts w:ascii="Arial" w:hAnsi="Arial" w:cs="Arial"/>
                <w:lang w:val="es-ES"/>
              </w:rPr>
              <w:t>)</w:t>
            </w:r>
            <w:r w:rsidRPr="00EE5F44">
              <w:rPr>
                <w:rFonts w:ascii="Arial" w:hAnsi="Arial" w:cs="Arial"/>
                <w:lang w:val="es-ES"/>
              </w:rPr>
              <w:t xml:space="preserve">. </w:t>
            </w:r>
          </w:p>
          <w:p w:rsidR="00EE5F44" w:rsidRPr="00EE5F44" w:rsidRDefault="006408EB" w:rsidP="00EE5F44">
            <w:pPr>
              <w:numPr>
                <w:ilvl w:val="0"/>
                <w:numId w:val="15"/>
              </w:numPr>
              <w:jc w:val="both"/>
              <w:rPr>
                <w:rFonts w:ascii="Arial" w:hAnsi="Arial" w:cs="Arial"/>
              </w:rPr>
            </w:pPr>
            <w:r w:rsidRPr="00EE5F44">
              <w:rPr>
                <w:rFonts w:ascii="Arial" w:hAnsi="Arial" w:cs="Arial"/>
                <w:lang w:val="es-ES"/>
              </w:rPr>
              <w:t xml:space="preserve">No han sido evaluadas en entornos de movilidad. </w:t>
            </w:r>
          </w:p>
          <w:p w:rsidR="00EE5F44" w:rsidRPr="00EE5F44" w:rsidRDefault="006408EB" w:rsidP="00EE5F44">
            <w:pPr>
              <w:numPr>
                <w:ilvl w:val="0"/>
                <w:numId w:val="15"/>
              </w:numPr>
              <w:jc w:val="both"/>
              <w:rPr>
                <w:rFonts w:ascii="Arial" w:hAnsi="Arial" w:cs="Arial"/>
              </w:rPr>
            </w:pPr>
            <w:r w:rsidRPr="00EE5F44">
              <w:rPr>
                <w:rFonts w:ascii="Arial" w:hAnsi="Arial" w:cs="Arial"/>
                <w:lang w:val="es-ES"/>
              </w:rPr>
              <w:t>Los S.R asociados a estas</w:t>
            </w:r>
            <w:r>
              <w:rPr>
                <w:rFonts w:ascii="Arial" w:hAnsi="Arial" w:cs="Arial"/>
                <w:lang w:val="es-ES"/>
              </w:rPr>
              <w:t xml:space="preserve"> arquitecturas</w:t>
            </w:r>
            <w:r w:rsidRPr="00EE5F44">
              <w:rPr>
                <w:rFonts w:ascii="Arial" w:hAnsi="Arial" w:cs="Arial"/>
                <w:lang w:val="es-ES"/>
              </w:rPr>
              <w:t xml:space="preserve"> consideran un conjunto limitado de variables del</w:t>
            </w:r>
            <w:r w:rsidR="00EE5F44" w:rsidRPr="00EE5F44">
              <w:rPr>
                <w:rFonts w:ascii="Arial" w:hAnsi="Arial" w:cs="Arial"/>
                <w:lang w:val="es-ES"/>
              </w:rPr>
              <w:t xml:space="preserve"> contexto de usuario</w:t>
            </w:r>
            <w:r w:rsidRPr="00EE5F44">
              <w:rPr>
                <w:rFonts w:ascii="Arial" w:hAnsi="Arial" w:cs="Arial"/>
                <w:lang w:val="es-ES"/>
              </w:rPr>
              <w:t>.</w:t>
            </w:r>
          </w:p>
        </w:tc>
      </w:tr>
    </w:tbl>
    <w:p w:rsidR="00723346" w:rsidRDefault="00EE5F44" w:rsidP="00520EF6">
      <w:pPr>
        <w:jc w:val="both"/>
        <w:rPr>
          <w:rFonts w:ascii="Arial" w:hAnsi="Arial" w:cs="Arial"/>
          <w:lang w:val="es-ES"/>
        </w:rPr>
      </w:pPr>
      <w:r>
        <w:rPr>
          <w:rFonts w:ascii="Arial" w:hAnsi="Arial" w:cs="Arial"/>
          <w:lang w:val="es-ES"/>
        </w:rPr>
        <w:t xml:space="preserve"> </w:t>
      </w:r>
    </w:p>
    <w:p w:rsidR="006408EB" w:rsidRPr="009029AD" w:rsidRDefault="006408EB" w:rsidP="006408EB">
      <w:pPr>
        <w:pStyle w:val="Epgrafe"/>
        <w:rPr>
          <w:rFonts w:ascii="Arial" w:hAnsi="Arial" w:cs="Arial"/>
          <w:sz w:val="22"/>
          <w:szCs w:val="22"/>
        </w:rPr>
      </w:pPr>
      <w:r>
        <w:rPr>
          <w:rFonts w:ascii="Arial" w:hAnsi="Arial" w:cs="Arial"/>
          <w:sz w:val="22"/>
          <w:szCs w:val="22"/>
        </w:rPr>
        <w:t>Tabla 2</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lastRenderedPageBreak/>
        <w:t>¿Cómo mejorar el acceso y facilitar el consumo de contenidos multimedia del servicio de video bajo demanda de IPTV móvil, teniendo en cuenta información del contexto</w:t>
      </w:r>
      <w:proofErr w:type="gramStart"/>
      <w:r w:rsidRPr="006408EB">
        <w:rPr>
          <w:rFonts w:ascii="Arial" w:hAnsi="Arial" w:cs="Arial"/>
        </w:rPr>
        <w:t>?.</w:t>
      </w:r>
      <w:proofErr w:type="gramEnd"/>
    </w:p>
    <w:p w:rsidR="006408EB" w:rsidRPr="006408EB" w:rsidRDefault="006408EB"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51"/>
        <w:gridCol w:w="7027"/>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 xml:space="preserve">Proporcionar una arquitectura basada en contexto para el soporte del servicio de </w:t>
            </w:r>
            <w:proofErr w:type="spellStart"/>
            <w:r w:rsidRPr="006408EB">
              <w:rPr>
                <w:rFonts w:ascii="Arial" w:hAnsi="Arial" w:cs="Arial"/>
              </w:rPr>
              <w:t>VoD</w:t>
            </w:r>
            <w:proofErr w:type="spellEnd"/>
            <w:r w:rsidRPr="006408EB">
              <w:rPr>
                <w:rFonts w:ascii="Arial" w:hAnsi="Arial" w:cs="Arial"/>
              </w:rPr>
              <w:t xml:space="preserve"> de IPTV móvil, apoyada en sistemas de recomendaciones y </w:t>
            </w:r>
            <w:proofErr w:type="spellStart"/>
            <w:r w:rsidRPr="006408EB">
              <w:rPr>
                <w:rFonts w:ascii="Arial" w:hAnsi="Arial" w:cs="Arial"/>
              </w:rPr>
              <w:t>streaming</w:t>
            </w:r>
            <w:proofErr w:type="spellEnd"/>
            <w:r w:rsidRPr="006408EB">
              <w:rPr>
                <w:rFonts w:ascii="Arial" w:hAnsi="Arial" w:cs="Arial"/>
              </w:rPr>
              <w:t xml:space="preserve">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w:t>
            </w:r>
            <w:proofErr w:type="spellStart"/>
            <w:r w:rsidRPr="0056247C">
              <w:rPr>
                <w:rFonts w:ascii="Arial" w:hAnsi="Arial" w:cs="Arial"/>
                <w:sz w:val="24"/>
              </w:rPr>
              <w:t>streaming</w:t>
            </w:r>
            <w:proofErr w:type="spellEnd"/>
            <w:r w:rsidRPr="0056247C">
              <w:rPr>
                <w:rFonts w:ascii="Arial" w:hAnsi="Arial" w:cs="Arial"/>
                <w:sz w:val="24"/>
              </w:rPr>
              <w:t xml:space="preserve">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un filtro de recomendación para 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sistemas de recomendaciones y </w:t>
            </w:r>
            <w:proofErr w:type="spellStart"/>
            <w:r w:rsidRPr="0056247C">
              <w:rPr>
                <w:rFonts w:ascii="Arial" w:hAnsi="Arial" w:cs="Arial"/>
                <w:sz w:val="24"/>
              </w:rPr>
              <w:t>streaming</w:t>
            </w:r>
            <w:proofErr w:type="spellEnd"/>
            <w:r w:rsidRPr="0056247C">
              <w:rPr>
                <w:rFonts w:ascii="Arial" w:hAnsi="Arial" w:cs="Arial"/>
                <w:sz w:val="24"/>
              </w:rPr>
              <w:t xml:space="preserve">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 xml:space="preserve">Evaluar el funcionamiento del sistema de recomendaciones, y del entorno de transmisión de </w:t>
            </w:r>
            <w:proofErr w:type="spellStart"/>
            <w:r w:rsidRPr="0056247C">
              <w:rPr>
                <w:rFonts w:ascii="Arial" w:hAnsi="Arial" w:cs="Arial"/>
                <w:sz w:val="24"/>
              </w:rPr>
              <w:t>streaming</w:t>
            </w:r>
            <w:proofErr w:type="spellEnd"/>
            <w:r w:rsidRPr="0056247C">
              <w:rPr>
                <w:rFonts w:ascii="Arial" w:hAnsi="Arial" w:cs="Arial"/>
                <w:sz w:val="24"/>
              </w:rPr>
              <w:t xml:space="preserve"> adaptativo, mediante un caso de estudio del servicio de </w:t>
            </w:r>
            <w:proofErr w:type="spellStart"/>
            <w:r w:rsidRPr="0056247C">
              <w:rPr>
                <w:rFonts w:ascii="Arial" w:hAnsi="Arial" w:cs="Arial"/>
                <w:sz w:val="24"/>
              </w:rPr>
              <w:t>VoD</w:t>
            </w:r>
            <w:proofErr w:type="spellEnd"/>
            <w:r w:rsidRPr="0056247C">
              <w:rPr>
                <w:rFonts w:ascii="Arial" w:hAnsi="Arial" w:cs="Arial"/>
                <w:sz w:val="24"/>
              </w:rPr>
              <w:t xml:space="preserve"> de contenidos multimedia musicales.</w:t>
            </w:r>
          </w:p>
        </w:tc>
      </w:tr>
    </w:tbl>
    <w:p w:rsidR="006408EB" w:rsidRPr="006408EB" w:rsidRDefault="006408EB" w:rsidP="00520EF6">
      <w:pPr>
        <w:jc w:val="both"/>
        <w:rPr>
          <w:rFonts w:ascii="Arial" w:hAnsi="Arial" w:cs="Arial"/>
          <w:lang w:val="es-ES"/>
        </w:rPr>
      </w:pPr>
    </w:p>
    <w:p w:rsidR="006408EB" w:rsidRPr="009029AD" w:rsidRDefault="006408EB" w:rsidP="006408EB">
      <w:pPr>
        <w:pStyle w:val="Epgrafe"/>
        <w:rPr>
          <w:rFonts w:ascii="Arial" w:hAnsi="Arial" w:cs="Arial"/>
          <w:sz w:val="22"/>
          <w:szCs w:val="22"/>
        </w:rPr>
      </w:pPr>
      <w:r>
        <w:rPr>
          <w:rFonts w:ascii="Arial" w:hAnsi="Arial" w:cs="Arial"/>
          <w:sz w:val="22"/>
          <w:szCs w:val="22"/>
        </w:rPr>
        <w:t>Tabla 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Objetivos</w:t>
      </w:r>
    </w:p>
    <w:p w:rsidR="00723346" w:rsidRDefault="00723346" w:rsidP="00520EF6">
      <w:pPr>
        <w:jc w:val="both"/>
        <w:rPr>
          <w:rFonts w:ascii="Arial" w:hAnsi="Arial" w:cs="Arial"/>
        </w:rPr>
      </w:pPr>
    </w:p>
    <w:p w:rsidR="00CD462C" w:rsidRDefault="00CD462C" w:rsidP="00520EF6">
      <w:pPr>
        <w:jc w:val="both"/>
        <w:rPr>
          <w:rFonts w:ascii="Arial" w:hAnsi="Arial" w:cs="Arial"/>
        </w:rPr>
      </w:pPr>
    </w:p>
    <w:p w:rsidR="00F46EB4" w:rsidRDefault="00F46EB4" w:rsidP="00F46EB4">
      <w:pPr>
        <w:numPr>
          <w:ilvl w:val="0"/>
          <w:numId w:val="7"/>
        </w:numPr>
        <w:jc w:val="both"/>
        <w:rPr>
          <w:rFonts w:ascii="Arial" w:hAnsi="Arial" w:cs="Arial"/>
          <w:b/>
          <w:lang w:val="es-ES"/>
        </w:rPr>
      </w:pPr>
      <w:r>
        <w:rPr>
          <w:rFonts w:ascii="Arial" w:hAnsi="Arial" w:cs="Arial"/>
          <w:b/>
          <w:lang w:val="es-ES"/>
        </w:rPr>
        <w:t xml:space="preserve">Actividades y Cronograma </w:t>
      </w:r>
    </w:p>
    <w:p w:rsidR="00F46EB4" w:rsidRDefault="00F46EB4" w:rsidP="00F46EB4">
      <w:pPr>
        <w:jc w:val="both"/>
        <w:rPr>
          <w:rFonts w:ascii="Arial" w:hAnsi="Arial" w:cs="Arial"/>
        </w:rPr>
      </w:pPr>
    </w:p>
    <w:p w:rsidR="00F46EB4" w:rsidRPr="00FF100E" w:rsidRDefault="00F46EB4" w:rsidP="00F46EB4">
      <w:pPr>
        <w:jc w:val="both"/>
        <w:rPr>
          <w:rFonts w:ascii="Arial" w:hAnsi="Arial" w:cs="Arial"/>
        </w:rPr>
      </w:pPr>
      <w:r w:rsidRPr="00FF100E">
        <w:rPr>
          <w:rFonts w:ascii="Arial" w:hAnsi="Arial" w:cs="Arial"/>
        </w:rPr>
        <w:t xml:space="preserve">La metodología a seguir para el desarrollo del presente trabajo de Doctorado, está basada en una adaptación del: Modelo de construcción de soluciones telemáticas </w:t>
      </w:r>
      <w:sdt>
        <w:sdtPr>
          <w:rPr>
            <w:rFonts w:ascii="Arial" w:hAnsi="Arial" w:cs="Arial"/>
          </w:rPr>
          <w:id w:val="-864279955"/>
          <w:citation/>
        </w:sdtPr>
        <w:sdtEndPr/>
        <w:sdtContent>
          <w:r w:rsidRPr="00FF100E">
            <w:rPr>
              <w:rFonts w:ascii="Arial" w:hAnsi="Arial" w:cs="Arial"/>
            </w:rPr>
            <w:fldChar w:fldCharType="begin"/>
          </w:r>
          <w:r w:rsidRPr="00FF100E">
            <w:rPr>
              <w:rFonts w:ascii="Arial" w:hAnsi="Arial" w:cs="Arial"/>
              <w:lang w:val="es-ES"/>
            </w:rPr>
            <w:instrText xml:space="preserve"> CITATION Ser05 \l 3082 </w:instrText>
          </w:r>
          <w:r w:rsidRPr="00FF100E">
            <w:rPr>
              <w:rFonts w:ascii="Arial" w:hAnsi="Arial" w:cs="Arial"/>
            </w:rPr>
            <w:fldChar w:fldCharType="separate"/>
          </w:r>
          <w:r w:rsidRPr="00F46EB4">
            <w:rPr>
              <w:rFonts w:ascii="Arial" w:hAnsi="Arial" w:cs="Arial"/>
              <w:noProof/>
              <w:lang w:val="es-ES"/>
            </w:rPr>
            <w:t>[31]</w:t>
          </w:r>
          <w:r w:rsidRPr="00FF100E">
            <w:rPr>
              <w:rFonts w:ascii="Arial" w:hAnsi="Arial" w:cs="Arial"/>
            </w:rPr>
            <w:fldChar w:fldCharType="end"/>
          </w:r>
        </w:sdtContent>
      </w:sdt>
      <w:r w:rsidRPr="00FF100E">
        <w:rPr>
          <w:rFonts w:ascii="Arial" w:hAnsi="Arial" w:cs="Arial"/>
        </w:rPr>
        <w:t xml:space="preserve">, el cual plantea las siguientes 4 fases iterativas e incrementales: </w:t>
      </w:r>
      <w:r w:rsidRPr="00FF100E">
        <w:rPr>
          <w:rFonts w:ascii="Arial" w:hAnsi="Arial" w:cs="Arial"/>
          <w:b/>
        </w:rPr>
        <w:t>Estudio de pre factibilidad, Formulación del proyecto, Ejecución del proyecto y Validación de la solución</w:t>
      </w:r>
      <w:r w:rsidRPr="00FF100E">
        <w:rPr>
          <w:rFonts w:ascii="Arial" w:hAnsi="Arial" w:cs="Arial"/>
        </w:rPr>
        <w:t xml:space="preserve">. Los objetivos 1 y 2 son abordados de manera conjunta en las fases 1 y 2, el objetivo 3 es abordado por la fase 3 y el objetivo 4 es abordado por la fase 4 de la metodología. A continuación se presentan las actividades de manera cronológica y de acuerdo a los objetivos propuestos.          </w:t>
      </w:r>
    </w:p>
    <w:p w:rsidR="00723346" w:rsidRDefault="00723346" w:rsidP="00520EF6">
      <w:pPr>
        <w:jc w:val="both"/>
        <w:rPr>
          <w:rFonts w:ascii="Arial" w:hAnsi="Arial" w:cs="Arial"/>
        </w:rPr>
      </w:pPr>
    </w:p>
    <w:p w:rsidR="00F46EB4" w:rsidRDefault="00F46EB4" w:rsidP="00520EF6">
      <w:pPr>
        <w:jc w:val="both"/>
        <w:rPr>
          <w:rFonts w:ascii="Arial" w:hAnsi="Arial" w:cs="Arial"/>
        </w:rPr>
      </w:pPr>
    </w:p>
    <w:tbl>
      <w:tblPr>
        <w:tblStyle w:val="Tablaconcuadrcula"/>
        <w:tblW w:w="10409" w:type="dxa"/>
        <w:jc w:val="center"/>
        <w:tblLayout w:type="fixed"/>
        <w:tblLook w:val="04A0" w:firstRow="1" w:lastRow="0" w:firstColumn="1" w:lastColumn="0" w:noHBand="0" w:noVBand="1"/>
      </w:tblPr>
      <w:tblGrid>
        <w:gridCol w:w="786"/>
        <w:gridCol w:w="3969"/>
        <w:gridCol w:w="426"/>
        <w:gridCol w:w="425"/>
        <w:gridCol w:w="425"/>
        <w:gridCol w:w="425"/>
        <w:gridCol w:w="426"/>
        <w:gridCol w:w="567"/>
        <w:gridCol w:w="597"/>
        <w:gridCol w:w="567"/>
        <w:gridCol w:w="441"/>
        <w:gridCol w:w="441"/>
        <w:gridCol w:w="441"/>
        <w:gridCol w:w="473"/>
      </w:tblGrid>
      <w:tr w:rsidR="00F46EB4" w:rsidRPr="00FF100E" w:rsidTr="00F46EB4">
        <w:trPr>
          <w:jc w:val="center"/>
        </w:trPr>
        <w:tc>
          <w:tcPr>
            <w:tcW w:w="786" w:type="dxa"/>
            <w:vMerge w:val="restart"/>
            <w:shd w:val="clear" w:color="auto" w:fill="D9D9D9" w:themeFill="background1" w:themeFillShade="D9"/>
          </w:tcPr>
          <w:p w:rsidR="00F46EB4" w:rsidRPr="00FF100E" w:rsidRDefault="00F46EB4" w:rsidP="00837731">
            <w:pPr>
              <w:jc w:val="center"/>
              <w:rPr>
                <w:b/>
              </w:rPr>
            </w:pPr>
            <w:r w:rsidRPr="00FF100E">
              <w:rPr>
                <w:b/>
              </w:rPr>
              <w:lastRenderedPageBreak/>
              <w:t>COD</w:t>
            </w:r>
          </w:p>
        </w:tc>
        <w:tc>
          <w:tcPr>
            <w:tcW w:w="3969" w:type="dxa"/>
            <w:vMerge w:val="restart"/>
            <w:shd w:val="clear" w:color="auto" w:fill="D9D9D9" w:themeFill="background1" w:themeFillShade="D9"/>
          </w:tcPr>
          <w:p w:rsidR="00F46EB4" w:rsidRPr="00FF100E" w:rsidRDefault="00F46EB4" w:rsidP="00837731">
            <w:pPr>
              <w:jc w:val="center"/>
              <w:rPr>
                <w:b/>
              </w:rPr>
            </w:pPr>
            <w:r w:rsidRPr="00FF100E">
              <w:rPr>
                <w:b/>
              </w:rPr>
              <w:t>ACTIVIDAD</w:t>
            </w:r>
          </w:p>
        </w:tc>
        <w:tc>
          <w:tcPr>
            <w:tcW w:w="5654" w:type="dxa"/>
            <w:gridSpan w:val="12"/>
            <w:shd w:val="clear" w:color="auto" w:fill="D9D9D9" w:themeFill="background1" w:themeFillShade="D9"/>
          </w:tcPr>
          <w:p w:rsidR="00F46EB4" w:rsidRPr="00FF100E" w:rsidRDefault="00F46EB4" w:rsidP="00837731">
            <w:pPr>
              <w:jc w:val="center"/>
            </w:pPr>
            <w:r w:rsidRPr="00FF100E">
              <w:t>MESES</w:t>
            </w:r>
          </w:p>
        </w:tc>
      </w:tr>
      <w:tr w:rsidR="00F46EB4" w:rsidRPr="00FF100E" w:rsidTr="00F46EB4">
        <w:trPr>
          <w:jc w:val="center"/>
        </w:trPr>
        <w:tc>
          <w:tcPr>
            <w:tcW w:w="786" w:type="dxa"/>
            <w:vMerge/>
            <w:shd w:val="clear" w:color="auto" w:fill="D9D9D9" w:themeFill="background1" w:themeFillShade="D9"/>
          </w:tcPr>
          <w:p w:rsidR="00F46EB4" w:rsidRPr="00FF100E" w:rsidRDefault="00F46EB4" w:rsidP="00837731"/>
        </w:tc>
        <w:tc>
          <w:tcPr>
            <w:tcW w:w="3969" w:type="dxa"/>
            <w:vMerge/>
            <w:shd w:val="clear" w:color="auto" w:fill="D9D9D9" w:themeFill="background1" w:themeFillShade="D9"/>
          </w:tcPr>
          <w:p w:rsidR="00F46EB4" w:rsidRPr="00FF100E" w:rsidRDefault="00F46EB4" w:rsidP="00837731"/>
        </w:tc>
        <w:tc>
          <w:tcPr>
            <w:tcW w:w="426" w:type="dxa"/>
            <w:shd w:val="clear" w:color="auto" w:fill="D9D9D9" w:themeFill="background1" w:themeFillShade="D9"/>
          </w:tcPr>
          <w:p w:rsidR="00F46EB4" w:rsidRPr="005725F2" w:rsidRDefault="00F46EB4" w:rsidP="00837731">
            <w:pPr>
              <w:rPr>
                <w:sz w:val="20"/>
              </w:rPr>
            </w:pPr>
            <w:r w:rsidRPr="005725F2">
              <w:rPr>
                <w:sz w:val="20"/>
              </w:rPr>
              <w:t>2</w:t>
            </w:r>
          </w:p>
        </w:tc>
        <w:tc>
          <w:tcPr>
            <w:tcW w:w="425" w:type="dxa"/>
            <w:shd w:val="clear" w:color="auto" w:fill="D9D9D9" w:themeFill="background1" w:themeFillShade="D9"/>
          </w:tcPr>
          <w:p w:rsidR="00F46EB4" w:rsidRPr="005725F2" w:rsidRDefault="00F46EB4" w:rsidP="00837731">
            <w:pPr>
              <w:rPr>
                <w:sz w:val="20"/>
              </w:rPr>
            </w:pPr>
            <w:r w:rsidRPr="005725F2">
              <w:rPr>
                <w:sz w:val="20"/>
              </w:rPr>
              <w:t>4</w:t>
            </w:r>
          </w:p>
        </w:tc>
        <w:tc>
          <w:tcPr>
            <w:tcW w:w="425" w:type="dxa"/>
            <w:shd w:val="clear" w:color="auto" w:fill="D9D9D9" w:themeFill="background1" w:themeFillShade="D9"/>
          </w:tcPr>
          <w:p w:rsidR="00F46EB4" w:rsidRPr="005725F2" w:rsidRDefault="00F46EB4" w:rsidP="00837731">
            <w:pPr>
              <w:rPr>
                <w:sz w:val="20"/>
              </w:rPr>
            </w:pPr>
            <w:r w:rsidRPr="005725F2">
              <w:rPr>
                <w:sz w:val="20"/>
              </w:rPr>
              <w:t>6</w:t>
            </w:r>
          </w:p>
        </w:tc>
        <w:tc>
          <w:tcPr>
            <w:tcW w:w="425" w:type="dxa"/>
            <w:shd w:val="clear" w:color="auto" w:fill="D9D9D9" w:themeFill="background1" w:themeFillShade="D9"/>
          </w:tcPr>
          <w:p w:rsidR="00F46EB4" w:rsidRPr="005725F2" w:rsidRDefault="00F46EB4" w:rsidP="00837731">
            <w:pPr>
              <w:rPr>
                <w:sz w:val="20"/>
              </w:rPr>
            </w:pPr>
            <w:r w:rsidRPr="005725F2">
              <w:rPr>
                <w:sz w:val="20"/>
              </w:rPr>
              <w:t>8</w:t>
            </w:r>
          </w:p>
        </w:tc>
        <w:tc>
          <w:tcPr>
            <w:tcW w:w="426" w:type="dxa"/>
            <w:shd w:val="clear" w:color="auto" w:fill="D9D9D9" w:themeFill="background1" w:themeFillShade="D9"/>
          </w:tcPr>
          <w:p w:rsidR="00F46EB4" w:rsidRPr="005725F2" w:rsidRDefault="00F46EB4" w:rsidP="00837731">
            <w:pPr>
              <w:rPr>
                <w:sz w:val="20"/>
              </w:rPr>
            </w:pPr>
            <w:r w:rsidRPr="005725F2">
              <w:rPr>
                <w:sz w:val="20"/>
              </w:rPr>
              <w:t>10</w:t>
            </w:r>
          </w:p>
        </w:tc>
        <w:tc>
          <w:tcPr>
            <w:tcW w:w="567" w:type="dxa"/>
            <w:shd w:val="clear" w:color="auto" w:fill="D9D9D9" w:themeFill="background1" w:themeFillShade="D9"/>
          </w:tcPr>
          <w:p w:rsidR="00F46EB4" w:rsidRPr="005725F2" w:rsidRDefault="00F46EB4" w:rsidP="00837731">
            <w:pPr>
              <w:rPr>
                <w:sz w:val="20"/>
              </w:rPr>
            </w:pPr>
            <w:r w:rsidRPr="005725F2">
              <w:rPr>
                <w:sz w:val="20"/>
              </w:rPr>
              <w:t>12</w:t>
            </w:r>
          </w:p>
        </w:tc>
        <w:tc>
          <w:tcPr>
            <w:tcW w:w="597" w:type="dxa"/>
            <w:shd w:val="clear" w:color="auto" w:fill="D9D9D9" w:themeFill="background1" w:themeFillShade="D9"/>
          </w:tcPr>
          <w:p w:rsidR="00F46EB4" w:rsidRPr="005725F2" w:rsidRDefault="00F46EB4" w:rsidP="00837731">
            <w:pPr>
              <w:rPr>
                <w:sz w:val="20"/>
              </w:rPr>
            </w:pPr>
            <w:r w:rsidRPr="005725F2">
              <w:rPr>
                <w:sz w:val="20"/>
              </w:rPr>
              <w:t>14</w:t>
            </w:r>
          </w:p>
        </w:tc>
        <w:tc>
          <w:tcPr>
            <w:tcW w:w="567" w:type="dxa"/>
            <w:shd w:val="clear" w:color="auto" w:fill="D9D9D9" w:themeFill="background1" w:themeFillShade="D9"/>
          </w:tcPr>
          <w:p w:rsidR="00F46EB4" w:rsidRPr="005725F2" w:rsidRDefault="00F46EB4" w:rsidP="00837731">
            <w:pPr>
              <w:rPr>
                <w:sz w:val="20"/>
              </w:rPr>
            </w:pPr>
            <w:r w:rsidRPr="005725F2">
              <w:rPr>
                <w:sz w:val="20"/>
              </w:rPr>
              <w:t>16</w:t>
            </w:r>
          </w:p>
        </w:tc>
        <w:tc>
          <w:tcPr>
            <w:tcW w:w="441" w:type="dxa"/>
            <w:shd w:val="clear" w:color="auto" w:fill="D9D9D9" w:themeFill="background1" w:themeFillShade="D9"/>
          </w:tcPr>
          <w:p w:rsidR="00F46EB4" w:rsidRPr="005725F2" w:rsidRDefault="00F46EB4" w:rsidP="00837731">
            <w:pPr>
              <w:rPr>
                <w:sz w:val="20"/>
              </w:rPr>
            </w:pPr>
            <w:r w:rsidRPr="005725F2">
              <w:rPr>
                <w:sz w:val="20"/>
              </w:rPr>
              <w:t>18</w:t>
            </w:r>
          </w:p>
        </w:tc>
        <w:tc>
          <w:tcPr>
            <w:tcW w:w="441" w:type="dxa"/>
            <w:shd w:val="clear" w:color="auto" w:fill="D9D9D9" w:themeFill="background1" w:themeFillShade="D9"/>
          </w:tcPr>
          <w:p w:rsidR="00F46EB4" w:rsidRPr="005725F2" w:rsidRDefault="00F46EB4" w:rsidP="00837731">
            <w:pPr>
              <w:rPr>
                <w:sz w:val="20"/>
              </w:rPr>
            </w:pPr>
            <w:r w:rsidRPr="005725F2">
              <w:rPr>
                <w:sz w:val="20"/>
              </w:rPr>
              <w:t>20</w:t>
            </w:r>
          </w:p>
        </w:tc>
        <w:tc>
          <w:tcPr>
            <w:tcW w:w="441" w:type="dxa"/>
            <w:shd w:val="clear" w:color="auto" w:fill="D9D9D9" w:themeFill="background1" w:themeFillShade="D9"/>
          </w:tcPr>
          <w:p w:rsidR="00F46EB4" w:rsidRPr="005725F2" w:rsidRDefault="00F46EB4" w:rsidP="00837731">
            <w:pPr>
              <w:rPr>
                <w:sz w:val="20"/>
              </w:rPr>
            </w:pPr>
            <w:r w:rsidRPr="005725F2">
              <w:rPr>
                <w:sz w:val="20"/>
              </w:rPr>
              <w:t>22</w:t>
            </w:r>
          </w:p>
        </w:tc>
        <w:tc>
          <w:tcPr>
            <w:tcW w:w="473" w:type="dxa"/>
            <w:shd w:val="clear" w:color="auto" w:fill="D9D9D9" w:themeFill="background1" w:themeFillShade="D9"/>
          </w:tcPr>
          <w:p w:rsidR="00F46EB4" w:rsidRPr="005725F2" w:rsidRDefault="00F46EB4" w:rsidP="00837731">
            <w:pPr>
              <w:rPr>
                <w:sz w:val="20"/>
              </w:rPr>
            </w:pPr>
            <w:r w:rsidRPr="005725F2">
              <w:rPr>
                <w:sz w:val="20"/>
              </w:rPr>
              <w:t>24</w:t>
            </w:r>
          </w:p>
        </w:tc>
      </w:tr>
      <w:tr w:rsidR="00F46EB4" w:rsidRPr="00FF100E" w:rsidTr="00F46EB4">
        <w:trPr>
          <w:jc w:val="center"/>
        </w:trPr>
        <w:tc>
          <w:tcPr>
            <w:tcW w:w="786" w:type="dxa"/>
            <w:shd w:val="clear" w:color="auto" w:fill="DBE5F1" w:themeFill="accent1" w:themeFillTint="33"/>
          </w:tcPr>
          <w:p w:rsidR="00F46EB4" w:rsidRPr="00FF100E" w:rsidRDefault="00F46EB4" w:rsidP="00837731">
            <w:pPr>
              <w:jc w:val="center"/>
              <w:rPr>
                <w:b/>
              </w:rPr>
            </w:pPr>
            <w:r w:rsidRPr="00FF100E">
              <w:rPr>
                <w:b/>
              </w:rPr>
              <w:t>A0</w:t>
            </w:r>
          </w:p>
        </w:tc>
        <w:tc>
          <w:tcPr>
            <w:tcW w:w="3969" w:type="dxa"/>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rPr>
              <w:t>Formulación del trabajo de grado</w:t>
            </w:r>
          </w:p>
        </w:tc>
        <w:tc>
          <w:tcPr>
            <w:tcW w:w="426"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6"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597"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73" w:type="dxa"/>
            <w:shd w:val="clear" w:color="auto" w:fill="DBE5F1" w:themeFill="accent1" w:themeFillTint="33"/>
          </w:tcPr>
          <w:p w:rsidR="00F46EB4" w:rsidRPr="00FF100E" w:rsidRDefault="00F46EB4" w:rsidP="00837731"/>
        </w:tc>
      </w:tr>
      <w:tr w:rsidR="00F46EB4" w:rsidRPr="00FF100E" w:rsidTr="00F46EB4">
        <w:trPr>
          <w:jc w:val="center"/>
        </w:trPr>
        <w:tc>
          <w:tcPr>
            <w:tcW w:w="786" w:type="dxa"/>
            <w:shd w:val="clear" w:color="auto" w:fill="FFFFFF" w:themeFill="background1"/>
          </w:tcPr>
          <w:p w:rsidR="00F46EB4" w:rsidRPr="00FF100E" w:rsidRDefault="00F46EB4" w:rsidP="00837731">
            <w:pPr>
              <w:jc w:val="center"/>
              <w:rPr>
                <w:b/>
              </w:rPr>
            </w:pPr>
            <w:r w:rsidRPr="00FF100E">
              <w:rPr>
                <w:b/>
              </w:rPr>
              <w:t>A01</w:t>
            </w:r>
          </w:p>
        </w:tc>
        <w:tc>
          <w:tcPr>
            <w:tcW w:w="3969" w:type="dxa"/>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Elaboración del anteproyecto de trabajo de grado.</w:t>
            </w:r>
          </w:p>
        </w:tc>
        <w:tc>
          <w:tcPr>
            <w:tcW w:w="426" w:type="dxa"/>
            <w:shd w:val="clear" w:color="auto" w:fill="17365D" w:themeFill="text2" w:themeFillShade="BF"/>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FFFFFF" w:themeFill="background1"/>
          </w:tcPr>
          <w:p w:rsidR="00F46EB4" w:rsidRPr="00FF100E" w:rsidRDefault="00F46EB4" w:rsidP="00837731"/>
        </w:tc>
        <w:tc>
          <w:tcPr>
            <w:tcW w:w="567" w:type="dxa"/>
            <w:shd w:val="clear" w:color="auto" w:fill="FFFFFF" w:themeFill="background1"/>
          </w:tcPr>
          <w:p w:rsidR="00F46EB4" w:rsidRPr="00FF100E" w:rsidRDefault="00F46EB4" w:rsidP="00837731"/>
        </w:tc>
        <w:tc>
          <w:tcPr>
            <w:tcW w:w="597" w:type="dxa"/>
            <w:shd w:val="clear" w:color="auto" w:fill="FFFFFF" w:themeFill="background1"/>
          </w:tcPr>
          <w:p w:rsidR="00F46EB4" w:rsidRPr="00FF100E" w:rsidRDefault="00F46EB4" w:rsidP="00837731"/>
        </w:tc>
        <w:tc>
          <w:tcPr>
            <w:tcW w:w="567"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73" w:type="dxa"/>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DBE5F1" w:themeFill="accent1" w:themeFillTint="33"/>
          </w:tcPr>
          <w:p w:rsidR="00F46EB4" w:rsidRPr="00FF100E" w:rsidRDefault="00F46EB4" w:rsidP="00837731">
            <w:pPr>
              <w:jc w:val="center"/>
              <w:rPr>
                <w:b/>
              </w:rPr>
            </w:pPr>
            <w:r w:rsidRPr="00FF100E">
              <w:rPr>
                <w:b/>
              </w:rPr>
              <w:t>A1</w:t>
            </w:r>
          </w:p>
        </w:tc>
        <w:tc>
          <w:tcPr>
            <w:tcW w:w="3969" w:type="dxa"/>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rPr>
              <w:t xml:space="preserve">Adaptación e implementación de un entorno para la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 </w:t>
            </w:r>
          </w:p>
        </w:tc>
        <w:tc>
          <w:tcPr>
            <w:tcW w:w="426"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6"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597"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73" w:type="dxa"/>
            <w:shd w:val="clear" w:color="auto" w:fill="DBE5F1" w:themeFill="accent1" w:themeFillTint="33"/>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A11</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Recopilación de herramientas para la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w:t>
            </w:r>
          </w:p>
        </w:tc>
        <w:tc>
          <w:tcPr>
            <w:tcW w:w="426" w:type="dxa"/>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6" w:type="dxa"/>
          </w:tcPr>
          <w:p w:rsidR="00F46EB4" w:rsidRPr="00FF100E" w:rsidRDefault="00F46EB4" w:rsidP="00837731"/>
        </w:tc>
        <w:tc>
          <w:tcPr>
            <w:tcW w:w="567" w:type="dxa"/>
          </w:tcPr>
          <w:p w:rsidR="00F46EB4" w:rsidRPr="00FF100E" w:rsidRDefault="00F46EB4" w:rsidP="00837731"/>
        </w:tc>
        <w:tc>
          <w:tcPr>
            <w:tcW w:w="597" w:type="dxa"/>
          </w:tcPr>
          <w:p w:rsidR="00F46EB4" w:rsidRPr="00FF100E" w:rsidRDefault="00F46EB4" w:rsidP="00837731"/>
        </w:tc>
        <w:tc>
          <w:tcPr>
            <w:tcW w:w="567"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A12</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Evaluación y comparación de las herramientas de codificación, difusión y consumo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w:t>
            </w:r>
          </w:p>
        </w:tc>
        <w:tc>
          <w:tcPr>
            <w:tcW w:w="426" w:type="dxa"/>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tcPr>
          <w:p w:rsidR="00F46EB4" w:rsidRPr="00FF100E" w:rsidRDefault="00F46EB4" w:rsidP="00837731"/>
        </w:tc>
        <w:tc>
          <w:tcPr>
            <w:tcW w:w="567" w:type="dxa"/>
          </w:tcPr>
          <w:p w:rsidR="00F46EB4" w:rsidRPr="00FF100E" w:rsidRDefault="00F46EB4" w:rsidP="00837731"/>
        </w:tc>
        <w:tc>
          <w:tcPr>
            <w:tcW w:w="597" w:type="dxa"/>
          </w:tcPr>
          <w:p w:rsidR="00F46EB4" w:rsidRPr="00FF100E" w:rsidRDefault="00F46EB4" w:rsidP="00837731"/>
        </w:tc>
        <w:tc>
          <w:tcPr>
            <w:tcW w:w="567"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 xml:space="preserve">A13 </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Selección y adecuación de las herramientas de codificación, difusión y recepción de contenidos multimedia adaptativos, para la conformación de un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DASH. </w:t>
            </w:r>
          </w:p>
        </w:tc>
        <w:tc>
          <w:tcPr>
            <w:tcW w:w="426" w:type="dxa"/>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auto"/>
          </w:tcPr>
          <w:p w:rsidR="00F46EB4" w:rsidRPr="00FF100E" w:rsidRDefault="00F46EB4" w:rsidP="00837731"/>
        </w:tc>
        <w:tc>
          <w:tcPr>
            <w:tcW w:w="567" w:type="dxa"/>
          </w:tcPr>
          <w:p w:rsidR="00F46EB4" w:rsidRPr="00FF100E" w:rsidRDefault="00F46EB4" w:rsidP="00837731"/>
        </w:tc>
        <w:tc>
          <w:tcPr>
            <w:tcW w:w="597" w:type="dxa"/>
          </w:tcPr>
          <w:p w:rsidR="00F46EB4" w:rsidRPr="00FF100E" w:rsidRDefault="00F46EB4" w:rsidP="00837731"/>
        </w:tc>
        <w:tc>
          <w:tcPr>
            <w:tcW w:w="567"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Borders>
              <w:bottom w:val="single" w:sz="4" w:space="0" w:color="auto"/>
            </w:tcBorders>
            <w:shd w:val="clear" w:color="auto" w:fill="DBE5F1" w:themeFill="accent1" w:themeFillTint="33"/>
          </w:tcPr>
          <w:p w:rsidR="00F46EB4" w:rsidRPr="00FF100E" w:rsidRDefault="00F46EB4" w:rsidP="00837731">
            <w:pPr>
              <w:jc w:val="center"/>
              <w:rPr>
                <w:b/>
              </w:rPr>
            </w:pPr>
            <w:r w:rsidRPr="00FF100E">
              <w:rPr>
                <w:b/>
              </w:rPr>
              <w:t>A2</w:t>
            </w:r>
          </w:p>
        </w:tc>
        <w:tc>
          <w:tcPr>
            <w:tcW w:w="3969" w:type="dxa"/>
            <w:tcBorders>
              <w:bottom w:val="single" w:sz="4" w:space="0" w:color="auto"/>
            </w:tcBorders>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lang w:val="es-ES"/>
              </w:rPr>
              <w:t xml:space="preserve">Diseño de  un filtro de recomendación </w:t>
            </w:r>
            <w:r w:rsidRPr="00CD462C">
              <w:rPr>
                <w:rFonts w:ascii="Arial" w:hAnsi="Arial" w:cs="Arial"/>
                <w:szCs w:val="22"/>
              </w:rPr>
              <w:t xml:space="preserve">para 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teniendo en cuenta un algoritmo de clasificación en inferencia. </w:t>
            </w:r>
          </w:p>
        </w:tc>
        <w:tc>
          <w:tcPr>
            <w:tcW w:w="426" w:type="dxa"/>
            <w:tcBorders>
              <w:bottom w:val="single" w:sz="4" w:space="0" w:color="auto"/>
            </w:tcBorders>
            <w:shd w:val="clear" w:color="auto" w:fill="DBE5F1" w:themeFill="accent1" w:themeFillTint="33"/>
          </w:tcPr>
          <w:p w:rsidR="00F46EB4" w:rsidRPr="00FF100E" w:rsidRDefault="00F46EB4" w:rsidP="00837731"/>
        </w:tc>
        <w:tc>
          <w:tcPr>
            <w:tcW w:w="425" w:type="dxa"/>
            <w:tcBorders>
              <w:bottom w:val="single" w:sz="4" w:space="0" w:color="auto"/>
            </w:tcBorders>
            <w:shd w:val="clear" w:color="auto" w:fill="DBE5F1" w:themeFill="accent1" w:themeFillTint="33"/>
          </w:tcPr>
          <w:p w:rsidR="00F46EB4" w:rsidRPr="00FF100E" w:rsidRDefault="00F46EB4" w:rsidP="00837731"/>
        </w:tc>
        <w:tc>
          <w:tcPr>
            <w:tcW w:w="425" w:type="dxa"/>
            <w:tcBorders>
              <w:bottom w:val="single" w:sz="4" w:space="0" w:color="auto"/>
            </w:tcBorders>
            <w:shd w:val="clear" w:color="auto" w:fill="DBE5F1" w:themeFill="accent1" w:themeFillTint="33"/>
          </w:tcPr>
          <w:p w:rsidR="00F46EB4" w:rsidRPr="00FF100E" w:rsidRDefault="00F46EB4" w:rsidP="00837731"/>
        </w:tc>
        <w:tc>
          <w:tcPr>
            <w:tcW w:w="425" w:type="dxa"/>
            <w:tcBorders>
              <w:bottom w:val="single" w:sz="4" w:space="0" w:color="auto"/>
            </w:tcBorders>
            <w:shd w:val="clear" w:color="auto" w:fill="DBE5F1" w:themeFill="accent1" w:themeFillTint="33"/>
          </w:tcPr>
          <w:p w:rsidR="00F46EB4" w:rsidRPr="00FF100E" w:rsidRDefault="00F46EB4" w:rsidP="00837731"/>
        </w:tc>
        <w:tc>
          <w:tcPr>
            <w:tcW w:w="426" w:type="dxa"/>
            <w:tcBorders>
              <w:bottom w:val="single" w:sz="4" w:space="0" w:color="auto"/>
            </w:tcBorders>
            <w:shd w:val="clear" w:color="auto" w:fill="DBE5F1" w:themeFill="accent1" w:themeFillTint="33"/>
          </w:tcPr>
          <w:p w:rsidR="00F46EB4" w:rsidRPr="00FF100E" w:rsidRDefault="00F46EB4" w:rsidP="00837731"/>
        </w:tc>
        <w:tc>
          <w:tcPr>
            <w:tcW w:w="567" w:type="dxa"/>
            <w:tcBorders>
              <w:bottom w:val="single" w:sz="4" w:space="0" w:color="auto"/>
            </w:tcBorders>
            <w:shd w:val="clear" w:color="auto" w:fill="DBE5F1" w:themeFill="accent1" w:themeFillTint="33"/>
          </w:tcPr>
          <w:p w:rsidR="00F46EB4" w:rsidRPr="00FF100E" w:rsidRDefault="00F46EB4" w:rsidP="00837731"/>
        </w:tc>
        <w:tc>
          <w:tcPr>
            <w:tcW w:w="597" w:type="dxa"/>
            <w:tcBorders>
              <w:bottom w:val="single" w:sz="4" w:space="0" w:color="auto"/>
            </w:tcBorders>
            <w:shd w:val="clear" w:color="auto" w:fill="DBE5F1" w:themeFill="accent1" w:themeFillTint="33"/>
          </w:tcPr>
          <w:p w:rsidR="00F46EB4" w:rsidRPr="00FF100E" w:rsidRDefault="00F46EB4" w:rsidP="00837731"/>
        </w:tc>
        <w:tc>
          <w:tcPr>
            <w:tcW w:w="567" w:type="dxa"/>
            <w:tcBorders>
              <w:bottom w:val="single" w:sz="4" w:space="0" w:color="auto"/>
            </w:tcBorders>
            <w:shd w:val="clear" w:color="auto" w:fill="DBE5F1" w:themeFill="accent1" w:themeFillTint="33"/>
          </w:tcPr>
          <w:p w:rsidR="00F46EB4" w:rsidRPr="00FF100E" w:rsidRDefault="00F46EB4" w:rsidP="00837731"/>
        </w:tc>
        <w:tc>
          <w:tcPr>
            <w:tcW w:w="441" w:type="dxa"/>
            <w:tcBorders>
              <w:bottom w:val="single" w:sz="4" w:space="0" w:color="auto"/>
            </w:tcBorders>
            <w:shd w:val="clear" w:color="auto" w:fill="DBE5F1" w:themeFill="accent1" w:themeFillTint="33"/>
          </w:tcPr>
          <w:p w:rsidR="00F46EB4" w:rsidRPr="00FF100E" w:rsidRDefault="00F46EB4" w:rsidP="00837731"/>
        </w:tc>
        <w:tc>
          <w:tcPr>
            <w:tcW w:w="441" w:type="dxa"/>
            <w:tcBorders>
              <w:bottom w:val="single" w:sz="4" w:space="0" w:color="auto"/>
            </w:tcBorders>
            <w:shd w:val="clear" w:color="auto" w:fill="DBE5F1" w:themeFill="accent1" w:themeFillTint="33"/>
          </w:tcPr>
          <w:p w:rsidR="00F46EB4" w:rsidRPr="00FF100E" w:rsidRDefault="00F46EB4" w:rsidP="00837731"/>
        </w:tc>
        <w:tc>
          <w:tcPr>
            <w:tcW w:w="441" w:type="dxa"/>
            <w:tcBorders>
              <w:bottom w:val="single" w:sz="4" w:space="0" w:color="auto"/>
            </w:tcBorders>
            <w:shd w:val="clear" w:color="auto" w:fill="DBE5F1" w:themeFill="accent1" w:themeFillTint="33"/>
          </w:tcPr>
          <w:p w:rsidR="00F46EB4" w:rsidRPr="00FF100E" w:rsidRDefault="00F46EB4" w:rsidP="00837731"/>
        </w:tc>
        <w:tc>
          <w:tcPr>
            <w:tcW w:w="473" w:type="dxa"/>
            <w:tcBorders>
              <w:bottom w:val="single" w:sz="4" w:space="0" w:color="auto"/>
            </w:tcBorders>
            <w:shd w:val="clear" w:color="auto" w:fill="DBE5F1" w:themeFill="accent1" w:themeFillTint="33"/>
          </w:tcPr>
          <w:p w:rsidR="00F46EB4" w:rsidRPr="00FF100E" w:rsidRDefault="00F46EB4" w:rsidP="00837731"/>
        </w:tc>
      </w:tr>
      <w:tr w:rsidR="00F46EB4" w:rsidRPr="00FF100E" w:rsidTr="00F46EB4">
        <w:trPr>
          <w:jc w:val="center"/>
        </w:trPr>
        <w:tc>
          <w:tcPr>
            <w:tcW w:w="786" w:type="dxa"/>
            <w:tcBorders>
              <w:bottom w:val="single" w:sz="4" w:space="0" w:color="auto"/>
            </w:tcBorders>
            <w:shd w:val="clear" w:color="auto" w:fill="FFFFFF" w:themeFill="background1"/>
          </w:tcPr>
          <w:p w:rsidR="00F46EB4" w:rsidRPr="00FF100E" w:rsidRDefault="00F46EB4" w:rsidP="00837731">
            <w:pPr>
              <w:jc w:val="center"/>
              <w:rPr>
                <w:b/>
              </w:rPr>
            </w:pPr>
            <w:r w:rsidRPr="00FF100E">
              <w:rPr>
                <w:b/>
              </w:rPr>
              <w:t>A21</w:t>
            </w:r>
          </w:p>
        </w:tc>
        <w:tc>
          <w:tcPr>
            <w:tcW w:w="3969" w:type="dxa"/>
            <w:tcBorders>
              <w:bottom w:val="single" w:sz="4" w:space="0" w:color="auto"/>
            </w:tcBorders>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Definición de un conjunto de variables del contexto de usuario.</w:t>
            </w:r>
          </w:p>
        </w:tc>
        <w:tc>
          <w:tcPr>
            <w:tcW w:w="426" w:type="dxa"/>
            <w:tcBorders>
              <w:bottom w:val="single" w:sz="4" w:space="0" w:color="auto"/>
            </w:tcBorders>
            <w:shd w:val="clear" w:color="auto" w:fill="FFFFFF" w:themeFill="background1"/>
          </w:tcPr>
          <w:p w:rsidR="00F46EB4" w:rsidRPr="00FF100E" w:rsidRDefault="00F46EB4" w:rsidP="00837731"/>
        </w:tc>
        <w:tc>
          <w:tcPr>
            <w:tcW w:w="425" w:type="dxa"/>
            <w:tcBorders>
              <w:bottom w:val="single" w:sz="4" w:space="0" w:color="auto"/>
            </w:tcBorders>
            <w:shd w:val="clear" w:color="auto" w:fill="FFFFFF" w:themeFill="background1"/>
          </w:tcPr>
          <w:p w:rsidR="00F46EB4" w:rsidRPr="00FF100E" w:rsidRDefault="00F46EB4" w:rsidP="00837731"/>
        </w:tc>
        <w:tc>
          <w:tcPr>
            <w:tcW w:w="425" w:type="dxa"/>
            <w:tcBorders>
              <w:bottom w:val="single" w:sz="4" w:space="0" w:color="auto"/>
            </w:tcBorders>
            <w:shd w:val="clear" w:color="auto" w:fill="FFFFFF" w:themeFill="background1"/>
          </w:tcPr>
          <w:p w:rsidR="00F46EB4" w:rsidRPr="00FF100E" w:rsidRDefault="00F46EB4" w:rsidP="00837731"/>
        </w:tc>
        <w:tc>
          <w:tcPr>
            <w:tcW w:w="425" w:type="dxa"/>
            <w:tcBorders>
              <w:bottom w:val="single" w:sz="4" w:space="0" w:color="auto"/>
            </w:tcBorders>
            <w:shd w:val="clear" w:color="auto" w:fill="17365D" w:themeFill="text2" w:themeFillShade="BF"/>
          </w:tcPr>
          <w:p w:rsidR="00F46EB4" w:rsidRPr="00FF100E" w:rsidRDefault="00F46EB4" w:rsidP="00837731"/>
        </w:tc>
        <w:tc>
          <w:tcPr>
            <w:tcW w:w="426" w:type="dxa"/>
            <w:tcBorders>
              <w:bottom w:val="single" w:sz="4" w:space="0" w:color="auto"/>
            </w:tcBorders>
            <w:shd w:val="clear" w:color="auto" w:fill="17365D" w:themeFill="text2" w:themeFillShade="BF"/>
          </w:tcPr>
          <w:p w:rsidR="00F46EB4" w:rsidRPr="00FF100E" w:rsidRDefault="00F46EB4" w:rsidP="00837731"/>
        </w:tc>
        <w:tc>
          <w:tcPr>
            <w:tcW w:w="567" w:type="dxa"/>
            <w:tcBorders>
              <w:bottom w:val="single" w:sz="4" w:space="0" w:color="auto"/>
            </w:tcBorders>
            <w:shd w:val="clear" w:color="auto" w:fill="FFFFFF" w:themeFill="background1"/>
          </w:tcPr>
          <w:p w:rsidR="00F46EB4" w:rsidRPr="00FF100E" w:rsidRDefault="00F46EB4" w:rsidP="00837731"/>
        </w:tc>
        <w:tc>
          <w:tcPr>
            <w:tcW w:w="597" w:type="dxa"/>
            <w:tcBorders>
              <w:bottom w:val="single" w:sz="4" w:space="0" w:color="auto"/>
            </w:tcBorders>
            <w:shd w:val="clear" w:color="auto" w:fill="FFFFFF" w:themeFill="background1"/>
          </w:tcPr>
          <w:p w:rsidR="00F46EB4" w:rsidRPr="00FF100E" w:rsidRDefault="00F46EB4" w:rsidP="00837731"/>
        </w:tc>
        <w:tc>
          <w:tcPr>
            <w:tcW w:w="567" w:type="dxa"/>
            <w:tcBorders>
              <w:bottom w:val="single" w:sz="4" w:space="0" w:color="auto"/>
            </w:tcBorders>
            <w:shd w:val="clear" w:color="auto" w:fill="FFFFFF" w:themeFill="background1"/>
          </w:tcPr>
          <w:p w:rsidR="00F46EB4" w:rsidRPr="00FF100E" w:rsidRDefault="00F46EB4" w:rsidP="00837731"/>
        </w:tc>
        <w:tc>
          <w:tcPr>
            <w:tcW w:w="441" w:type="dxa"/>
            <w:tcBorders>
              <w:bottom w:val="single" w:sz="4" w:space="0" w:color="auto"/>
            </w:tcBorders>
            <w:shd w:val="clear" w:color="auto" w:fill="FFFFFF" w:themeFill="background1"/>
          </w:tcPr>
          <w:p w:rsidR="00F46EB4" w:rsidRPr="00FF100E" w:rsidRDefault="00F46EB4" w:rsidP="00837731"/>
        </w:tc>
        <w:tc>
          <w:tcPr>
            <w:tcW w:w="441" w:type="dxa"/>
            <w:tcBorders>
              <w:bottom w:val="single" w:sz="4" w:space="0" w:color="auto"/>
            </w:tcBorders>
            <w:shd w:val="clear" w:color="auto" w:fill="FFFFFF" w:themeFill="background1"/>
          </w:tcPr>
          <w:p w:rsidR="00F46EB4" w:rsidRPr="00FF100E" w:rsidRDefault="00F46EB4" w:rsidP="00837731"/>
        </w:tc>
        <w:tc>
          <w:tcPr>
            <w:tcW w:w="441" w:type="dxa"/>
            <w:tcBorders>
              <w:bottom w:val="single" w:sz="4" w:space="0" w:color="auto"/>
            </w:tcBorders>
            <w:shd w:val="clear" w:color="auto" w:fill="FFFFFF" w:themeFill="background1"/>
          </w:tcPr>
          <w:p w:rsidR="00F46EB4" w:rsidRPr="00FF100E" w:rsidRDefault="00F46EB4" w:rsidP="00837731"/>
        </w:tc>
        <w:tc>
          <w:tcPr>
            <w:tcW w:w="473" w:type="dxa"/>
            <w:tcBorders>
              <w:bottom w:val="single" w:sz="4" w:space="0" w:color="auto"/>
            </w:tcBorders>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FFFFFF" w:themeFill="background1"/>
          </w:tcPr>
          <w:p w:rsidR="00F46EB4" w:rsidRPr="00FF100E" w:rsidRDefault="00F46EB4" w:rsidP="00837731">
            <w:pPr>
              <w:jc w:val="center"/>
              <w:rPr>
                <w:b/>
              </w:rPr>
            </w:pPr>
            <w:r w:rsidRPr="00FF100E">
              <w:rPr>
                <w:b/>
              </w:rPr>
              <w:t>A22</w:t>
            </w:r>
          </w:p>
        </w:tc>
        <w:tc>
          <w:tcPr>
            <w:tcW w:w="3969" w:type="dxa"/>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 xml:space="preserve">Recopilación de un conjunto de métodos para la inferencia y clasificación de contenidos multimedia a partir de variables de contexto.  </w:t>
            </w:r>
          </w:p>
        </w:tc>
        <w:tc>
          <w:tcPr>
            <w:tcW w:w="426"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6" w:type="dxa"/>
            <w:shd w:val="clear" w:color="auto" w:fill="17365D" w:themeFill="text2" w:themeFillShade="BF"/>
          </w:tcPr>
          <w:p w:rsidR="00F46EB4" w:rsidRPr="00FF100E" w:rsidRDefault="00F46EB4" w:rsidP="00837731"/>
        </w:tc>
        <w:tc>
          <w:tcPr>
            <w:tcW w:w="567" w:type="dxa"/>
            <w:shd w:val="clear" w:color="auto" w:fill="auto"/>
          </w:tcPr>
          <w:p w:rsidR="00F46EB4" w:rsidRPr="00FF100E" w:rsidRDefault="00F46EB4" w:rsidP="00837731"/>
        </w:tc>
        <w:tc>
          <w:tcPr>
            <w:tcW w:w="597" w:type="dxa"/>
            <w:shd w:val="clear" w:color="auto" w:fill="auto"/>
          </w:tcPr>
          <w:p w:rsidR="00F46EB4" w:rsidRPr="00FF100E" w:rsidRDefault="00F46EB4" w:rsidP="00837731"/>
        </w:tc>
        <w:tc>
          <w:tcPr>
            <w:tcW w:w="567"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73" w:type="dxa"/>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FFFFFF" w:themeFill="background1"/>
          </w:tcPr>
          <w:p w:rsidR="00F46EB4" w:rsidRPr="00FF100E" w:rsidRDefault="00F46EB4" w:rsidP="00837731">
            <w:pPr>
              <w:jc w:val="center"/>
              <w:rPr>
                <w:b/>
              </w:rPr>
            </w:pPr>
            <w:r w:rsidRPr="00FF100E">
              <w:rPr>
                <w:b/>
              </w:rPr>
              <w:t>A23</w:t>
            </w:r>
          </w:p>
        </w:tc>
        <w:tc>
          <w:tcPr>
            <w:tcW w:w="3969" w:type="dxa"/>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 xml:space="preserve">Selección y adaptación de un método para la inferencia y clasificación de contenidos multimedia a partir de las variables de contexto definidas. </w:t>
            </w:r>
          </w:p>
        </w:tc>
        <w:tc>
          <w:tcPr>
            <w:tcW w:w="426"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6" w:type="dxa"/>
            <w:shd w:val="clear" w:color="auto" w:fill="17365D" w:themeFill="text2" w:themeFillShade="BF"/>
          </w:tcPr>
          <w:p w:rsidR="00F46EB4" w:rsidRPr="00FF100E" w:rsidRDefault="00F46EB4" w:rsidP="00837731"/>
        </w:tc>
        <w:tc>
          <w:tcPr>
            <w:tcW w:w="567" w:type="dxa"/>
            <w:shd w:val="clear" w:color="auto" w:fill="auto"/>
          </w:tcPr>
          <w:p w:rsidR="00F46EB4" w:rsidRPr="00FF100E" w:rsidRDefault="00F46EB4" w:rsidP="00837731"/>
        </w:tc>
        <w:tc>
          <w:tcPr>
            <w:tcW w:w="597" w:type="dxa"/>
            <w:shd w:val="clear" w:color="auto" w:fill="auto"/>
          </w:tcPr>
          <w:p w:rsidR="00F46EB4" w:rsidRPr="00FF100E" w:rsidRDefault="00F46EB4" w:rsidP="00837731"/>
        </w:tc>
        <w:tc>
          <w:tcPr>
            <w:tcW w:w="567"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73" w:type="dxa"/>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FFFFFF" w:themeFill="background1"/>
          </w:tcPr>
          <w:p w:rsidR="00F46EB4" w:rsidRPr="00FF100E" w:rsidRDefault="00F46EB4" w:rsidP="00837731">
            <w:pPr>
              <w:jc w:val="center"/>
              <w:rPr>
                <w:b/>
              </w:rPr>
            </w:pPr>
            <w:r w:rsidRPr="00FF100E">
              <w:rPr>
                <w:b/>
              </w:rPr>
              <w:t>A24</w:t>
            </w:r>
          </w:p>
        </w:tc>
        <w:tc>
          <w:tcPr>
            <w:tcW w:w="3969" w:type="dxa"/>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 xml:space="preserve">Diseño e implementación de un </w:t>
            </w:r>
            <w:proofErr w:type="spellStart"/>
            <w:r w:rsidRPr="00CD462C">
              <w:rPr>
                <w:rFonts w:ascii="Arial" w:hAnsi="Arial" w:cs="Arial"/>
                <w:szCs w:val="22"/>
              </w:rPr>
              <w:t>recomendador</w:t>
            </w:r>
            <w:proofErr w:type="spellEnd"/>
            <w:r w:rsidRPr="00CD462C">
              <w:rPr>
                <w:rFonts w:ascii="Arial" w:hAnsi="Arial" w:cs="Arial"/>
                <w:szCs w:val="22"/>
              </w:rPr>
              <w:t xml:space="preserve"> basado en filtraje de contenidos y/o colaborativo, para 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w:t>
            </w:r>
          </w:p>
        </w:tc>
        <w:tc>
          <w:tcPr>
            <w:tcW w:w="426"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6" w:type="dxa"/>
            <w:shd w:val="clear" w:color="auto" w:fill="17365D" w:themeFill="text2" w:themeFillShade="BF"/>
          </w:tcPr>
          <w:p w:rsidR="00F46EB4" w:rsidRPr="00FF100E" w:rsidRDefault="00F46EB4" w:rsidP="00837731"/>
        </w:tc>
        <w:tc>
          <w:tcPr>
            <w:tcW w:w="567" w:type="dxa"/>
            <w:shd w:val="clear" w:color="auto" w:fill="auto"/>
          </w:tcPr>
          <w:p w:rsidR="00F46EB4" w:rsidRPr="00FF100E" w:rsidRDefault="00F46EB4" w:rsidP="00837731"/>
        </w:tc>
        <w:tc>
          <w:tcPr>
            <w:tcW w:w="597" w:type="dxa"/>
            <w:shd w:val="clear" w:color="auto" w:fill="auto"/>
          </w:tcPr>
          <w:p w:rsidR="00F46EB4" w:rsidRPr="00FF100E" w:rsidRDefault="00F46EB4" w:rsidP="00837731"/>
        </w:tc>
        <w:tc>
          <w:tcPr>
            <w:tcW w:w="567"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73" w:type="dxa"/>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FFFFFF" w:themeFill="background1"/>
          </w:tcPr>
          <w:p w:rsidR="00F46EB4" w:rsidRPr="00FF100E" w:rsidRDefault="00F46EB4" w:rsidP="00837731">
            <w:pPr>
              <w:jc w:val="center"/>
              <w:rPr>
                <w:b/>
              </w:rPr>
            </w:pPr>
            <w:r w:rsidRPr="00FF100E">
              <w:rPr>
                <w:b/>
              </w:rPr>
              <w:t>A25</w:t>
            </w:r>
          </w:p>
        </w:tc>
        <w:tc>
          <w:tcPr>
            <w:tcW w:w="3969" w:type="dxa"/>
            <w:shd w:val="clear" w:color="auto" w:fill="FFFFFF" w:themeFill="background1"/>
          </w:tcPr>
          <w:p w:rsidR="00F46EB4" w:rsidRPr="00CD462C" w:rsidRDefault="00F46EB4" w:rsidP="00837731">
            <w:pPr>
              <w:jc w:val="both"/>
              <w:rPr>
                <w:rFonts w:ascii="Arial" w:hAnsi="Arial" w:cs="Arial"/>
                <w:szCs w:val="22"/>
              </w:rPr>
            </w:pPr>
            <w:r w:rsidRPr="00CD462C">
              <w:rPr>
                <w:rFonts w:ascii="Arial" w:hAnsi="Arial" w:cs="Arial"/>
                <w:szCs w:val="22"/>
              </w:rPr>
              <w:t xml:space="preserve">Integración del método de inferencia y clasificación al </w:t>
            </w:r>
            <w:proofErr w:type="spellStart"/>
            <w:r w:rsidRPr="00CD462C">
              <w:rPr>
                <w:rFonts w:ascii="Arial" w:hAnsi="Arial" w:cs="Arial"/>
                <w:szCs w:val="22"/>
              </w:rPr>
              <w:lastRenderedPageBreak/>
              <w:t>recomendador</w:t>
            </w:r>
            <w:proofErr w:type="spellEnd"/>
            <w:r w:rsidRPr="00CD462C">
              <w:rPr>
                <w:rFonts w:ascii="Arial" w:hAnsi="Arial" w:cs="Arial"/>
                <w:szCs w:val="22"/>
              </w:rPr>
              <w:t xml:space="preserve"> implementado en A24.</w:t>
            </w:r>
          </w:p>
        </w:tc>
        <w:tc>
          <w:tcPr>
            <w:tcW w:w="426"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FFFFFF" w:themeFill="background1"/>
          </w:tcPr>
          <w:p w:rsidR="00F46EB4" w:rsidRPr="00FF100E" w:rsidRDefault="00F46EB4" w:rsidP="00837731"/>
        </w:tc>
        <w:tc>
          <w:tcPr>
            <w:tcW w:w="425" w:type="dxa"/>
            <w:shd w:val="clear" w:color="auto" w:fill="17365D" w:themeFill="text2" w:themeFillShade="BF"/>
          </w:tcPr>
          <w:p w:rsidR="00F46EB4" w:rsidRPr="00FF100E" w:rsidRDefault="00F46EB4" w:rsidP="00837731"/>
        </w:tc>
        <w:tc>
          <w:tcPr>
            <w:tcW w:w="426" w:type="dxa"/>
            <w:shd w:val="clear" w:color="auto" w:fill="17365D" w:themeFill="text2" w:themeFillShade="BF"/>
          </w:tcPr>
          <w:p w:rsidR="00F46EB4" w:rsidRPr="00FF100E" w:rsidRDefault="00F46EB4" w:rsidP="00837731"/>
        </w:tc>
        <w:tc>
          <w:tcPr>
            <w:tcW w:w="567" w:type="dxa"/>
            <w:shd w:val="clear" w:color="auto" w:fill="auto"/>
          </w:tcPr>
          <w:p w:rsidR="00F46EB4" w:rsidRPr="00FF100E" w:rsidRDefault="00F46EB4" w:rsidP="00837731"/>
        </w:tc>
        <w:tc>
          <w:tcPr>
            <w:tcW w:w="597" w:type="dxa"/>
            <w:shd w:val="clear" w:color="auto" w:fill="auto"/>
          </w:tcPr>
          <w:p w:rsidR="00F46EB4" w:rsidRPr="00FF100E" w:rsidRDefault="00F46EB4" w:rsidP="00837731"/>
        </w:tc>
        <w:tc>
          <w:tcPr>
            <w:tcW w:w="567"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41" w:type="dxa"/>
            <w:shd w:val="clear" w:color="auto" w:fill="FFFFFF" w:themeFill="background1"/>
          </w:tcPr>
          <w:p w:rsidR="00F46EB4" w:rsidRPr="00FF100E" w:rsidRDefault="00F46EB4" w:rsidP="00837731"/>
        </w:tc>
        <w:tc>
          <w:tcPr>
            <w:tcW w:w="473" w:type="dxa"/>
            <w:shd w:val="clear" w:color="auto" w:fill="FFFFFF" w:themeFill="background1"/>
          </w:tcPr>
          <w:p w:rsidR="00F46EB4" w:rsidRPr="00FF100E" w:rsidRDefault="00F46EB4" w:rsidP="00837731"/>
        </w:tc>
      </w:tr>
      <w:tr w:rsidR="00F46EB4" w:rsidRPr="00FF100E" w:rsidTr="00F46EB4">
        <w:trPr>
          <w:jc w:val="center"/>
        </w:trPr>
        <w:tc>
          <w:tcPr>
            <w:tcW w:w="786" w:type="dxa"/>
            <w:shd w:val="clear" w:color="auto" w:fill="DBE5F1" w:themeFill="accent1" w:themeFillTint="33"/>
          </w:tcPr>
          <w:p w:rsidR="00F46EB4" w:rsidRPr="00FF100E" w:rsidRDefault="00F46EB4" w:rsidP="00837731">
            <w:pPr>
              <w:jc w:val="center"/>
              <w:rPr>
                <w:b/>
              </w:rPr>
            </w:pPr>
            <w:r w:rsidRPr="00FF100E">
              <w:rPr>
                <w:b/>
              </w:rPr>
              <w:lastRenderedPageBreak/>
              <w:t>A3</w:t>
            </w:r>
          </w:p>
        </w:tc>
        <w:tc>
          <w:tcPr>
            <w:tcW w:w="3969" w:type="dxa"/>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rPr>
              <w:t xml:space="preserve">Diseño e implementación de una arquitectura basada en contexto 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w:t>
            </w:r>
          </w:p>
        </w:tc>
        <w:tc>
          <w:tcPr>
            <w:tcW w:w="426"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6"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597"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73" w:type="dxa"/>
            <w:shd w:val="clear" w:color="auto" w:fill="DBE5F1" w:themeFill="accent1" w:themeFillTint="33"/>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A31</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Diseño de una arquitectura 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teniendo en cuenta el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de A13.</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FFFFFF" w:themeFill="background1"/>
          </w:tcPr>
          <w:p w:rsidR="00F46EB4" w:rsidRPr="00FF100E" w:rsidRDefault="00F46EB4" w:rsidP="00837731"/>
        </w:tc>
        <w:tc>
          <w:tcPr>
            <w:tcW w:w="567" w:type="dxa"/>
          </w:tcPr>
          <w:p w:rsidR="00F46EB4" w:rsidRPr="00FF100E" w:rsidRDefault="00F46EB4" w:rsidP="00837731"/>
        </w:tc>
        <w:tc>
          <w:tcPr>
            <w:tcW w:w="597" w:type="dxa"/>
            <w:shd w:val="clear" w:color="auto" w:fill="17365D" w:themeFill="text2" w:themeFillShade="BF"/>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A32</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Integración del  módulo de recomendaciones propuesto en A25  a la arquitectura diseñada en A31. </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FFFFFF" w:themeFill="background1"/>
          </w:tcPr>
          <w:p w:rsidR="00F46EB4" w:rsidRPr="00FF100E" w:rsidRDefault="00F46EB4" w:rsidP="00837731"/>
        </w:tc>
        <w:tc>
          <w:tcPr>
            <w:tcW w:w="567" w:type="dxa"/>
          </w:tcPr>
          <w:p w:rsidR="00F46EB4" w:rsidRPr="00FF100E" w:rsidRDefault="00F46EB4" w:rsidP="00837731"/>
        </w:tc>
        <w:tc>
          <w:tcPr>
            <w:tcW w:w="597" w:type="dxa"/>
            <w:shd w:val="clear" w:color="auto" w:fill="17365D" w:themeFill="text2" w:themeFillShade="BF"/>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A33</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Implementación de la arquitectura para el soporte del servicio de </w:t>
            </w:r>
            <w:proofErr w:type="spellStart"/>
            <w:r w:rsidRPr="00CD462C">
              <w:rPr>
                <w:rFonts w:ascii="Arial" w:hAnsi="Arial" w:cs="Arial"/>
                <w:szCs w:val="22"/>
              </w:rPr>
              <w:t>VoD</w:t>
            </w:r>
            <w:proofErr w:type="spellEnd"/>
            <w:r w:rsidRPr="00CD462C">
              <w:rPr>
                <w:rFonts w:ascii="Arial" w:hAnsi="Arial" w:cs="Arial"/>
                <w:szCs w:val="22"/>
              </w:rPr>
              <w:t xml:space="preserve"> de IPTV Móvil propuesta en A32.</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FFFFFF" w:themeFill="background1"/>
          </w:tcPr>
          <w:p w:rsidR="00F46EB4" w:rsidRPr="00FF100E" w:rsidRDefault="00F46EB4" w:rsidP="00837731"/>
        </w:tc>
        <w:tc>
          <w:tcPr>
            <w:tcW w:w="567" w:type="dxa"/>
            <w:shd w:val="clear" w:color="auto" w:fill="FFFFFF" w:themeFill="background1"/>
          </w:tcPr>
          <w:p w:rsidR="00F46EB4" w:rsidRPr="00FF100E" w:rsidRDefault="00F46EB4" w:rsidP="00837731"/>
        </w:tc>
        <w:tc>
          <w:tcPr>
            <w:tcW w:w="597" w:type="dxa"/>
            <w:shd w:val="clear" w:color="auto" w:fill="17365D" w:themeFill="text2" w:themeFillShade="BF"/>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shd w:val="clear" w:color="auto" w:fill="DBE5F1" w:themeFill="accent1" w:themeFillTint="33"/>
          </w:tcPr>
          <w:p w:rsidR="00F46EB4" w:rsidRPr="00FF100E" w:rsidRDefault="00F46EB4" w:rsidP="00837731">
            <w:pPr>
              <w:jc w:val="center"/>
              <w:rPr>
                <w:b/>
              </w:rPr>
            </w:pPr>
            <w:r w:rsidRPr="00FF100E">
              <w:rPr>
                <w:b/>
              </w:rPr>
              <w:t>A4</w:t>
            </w:r>
          </w:p>
        </w:tc>
        <w:tc>
          <w:tcPr>
            <w:tcW w:w="3969" w:type="dxa"/>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rPr>
              <w:t xml:space="preserve">Evaluación del funcionamiento del sistema de recomendaciones, y del entorno de transmisión de </w:t>
            </w:r>
            <w:proofErr w:type="spellStart"/>
            <w:r w:rsidRPr="00CD462C">
              <w:rPr>
                <w:rFonts w:ascii="Arial" w:hAnsi="Arial" w:cs="Arial"/>
                <w:szCs w:val="22"/>
              </w:rPr>
              <w:t>streaming</w:t>
            </w:r>
            <w:proofErr w:type="spellEnd"/>
            <w:r w:rsidRPr="00CD462C">
              <w:rPr>
                <w:rFonts w:ascii="Arial" w:hAnsi="Arial" w:cs="Arial"/>
                <w:szCs w:val="22"/>
              </w:rPr>
              <w:t xml:space="preserve"> adaptativo</w:t>
            </w:r>
          </w:p>
        </w:tc>
        <w:tc>
          <w:tcPr>
            <w:tcW w:w="426"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6"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597"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73" w:type="dxa"/>
            <w:shd w:val="clear" w:color="auto" w:fill="DBE5F1" w:themeFill="accent1" w:themeFillTint="33"/>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A41</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Evaluación del entorno de </w:t>
            </w:r>
            <w:proofErr w:type="spellStart"/>
            <w:r w:rsidRPr="00CD462C">
              <w:rPr>
                <w:rFonts w:ascii="Arial" w:hAnsi="Arial" w:cs="Arial"/>
                <w:szCs w:val="22"/>
              </w:rPr>
              <w:t>streaming</w:t>
            </w:r>
            <w:proofErr w:type="spellEnd"/>
            <w:r w:rsidRPr="00CD462C">
              <w:rPr>
                <w:rFonts w:ascii="Arial" w:hAnsi="Arial" w:cs="Arial"/>
                <w:szCs w:val="22"/>
              </w:rPr>
              <w:t xml:space="preserve"> adaptativo, mediante pruebas de fluctuación de ancho de banda.</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6" w:type="dxa"/>
          </w:tcPr>
          <w:p w:rsidR="00F46EB4" w:rsidRPr="00FF100E" w:rsidRDefault="00F46EB4" w:rsidP="00837731"/>
        </w:tc>
        <w:tc>
          <w:tcPr>
            <w:tcW w:w="567" w:type="dxa"/>
            <w:shd w:val="clear" w:color="auto" w:fill="FFFFFF" w:themeFill="background1"/>
          </w:tcPr>
          <w:p w:rsidR="00F46EB4" w:rsidRPr="00FF100E" w:rsidRDefault="00F46EB4" w:rsidP="00837731"/>
        </w:tc>
        <w:tc>
          <w:tcPr>
            <w:tcW w:w="597" w:type="dxa"/>
            <w:shd w:val="clear" w:color="auto" w:fill="FFFFFF" w:themeFill="background1"/>
          </w:tcPr>
          <w:p w:rsidR="00F46EB4" w:rsidRPr="00FF100E" w:rsidRDefault="00F46EB4" w:rsidP="00837731"/>
        </w:tc>
        <w:tc>
          <w:tcPr>
            <w:tcW w:w="567" w:type="dxa"/>
          </w:tcPr>
          <w:p w:rsidR="00F46EB4" w:rsidRPr="00FF100E" w:rsidRDefault="00F46EB4" w:rsidP="00837731"/>
        </w:tc>
        <w:tc>
          <w:tcPr>
            <w:tcW w:w="441" w:type="dxa"/>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A42</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 xml:space="preserve">Evaluación del funcionamiento del módulo de recomendación, teniendo en cuenta un </w:t>
            </w:r>
            <w:proofErr w:type="spellStart"/>
            <w:r w:rsidRPr="00CD462C">
              <w:rPr>
                <w:rFonts w:ascii="Arial" w:hAnsi="Arial" w:cs="Arial"/>
                <w:szCs w:val="22"/>
              </w:rPr>
              <w:t>dataset</w:t>
            </w:r>
            <w:proofErr w:type="spellEnd"/>
            <w:r w:rsidRPr="00CD462C">
              <w:rPr>
                <w:rFonts w:ascii="Arial" w:hAnsi="Arial" w:cs="Arial"/>
                <w:szCs w:val="22"/>
              </w:rPr>
              <w:t xml:space="preserve"> propio de contenidos multimedia musicales.</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6" w:type="dxa"/>
          </w:tcPr>
          <w:p w:rsidR="00F46EB4" w:rsidRPr="00FF100E" w:rsidRDefault="00F46EB4" w:rsidP="00837731"/>
        </w:tc>
        <w:tc>
          <w:tcPr>
            <w:tcW w:w="567" w:type="dxa"/>
            <w:shd w:val="clear" w:color="auto" w:fill="FFFFFF" w:themeFill="background1"/>
          </w:tcPr>
          <w:p w:rsidR="00F46EB4" w:rsidRPr="00FF100E" w:rsidRDefault="00F46EB4" w:rsidP="00837731"/>
        </w:tc>
        <w:tc>
          <w:tcPr>
            <w:tcW w:w="597" w:type="dxa"/>
            <w:shd w:val="clear" w:color="auto" w:fill="FFFFFF" w:themeFill="background1"/>
          </w:tcPr>
          <w:p w:rsidR="00F46EB4" w:rsidRPr="00FF100E" w:rsidRDefault="00F46EB4" w:rsidP="00837731"/>
        </w:tc>
        <w:tc>
          <w:tcPr>
            <w:tcW w:w="567" w:type="dxa"/>
          </w:tcPr>
          <w:p w:rsidR="00F46EB4" w:rsidRPr="00FF100E" w:rsidRDefault="00F46EB4" w:rsidP="00837731"/>
        </w:tc>
        <w:tc>
          <w:tcPr>
            <w:tcW w:w="441" w:type="dxa"/>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shd w:val="clear" w:color="auto" w:fill="DBE5F1" w:themeFill="accent1" w:themeFillTint="33"/>
          </w:tcPr>
          <w:p w:rsidR="00F46EB4" w:rsidRPr="00FF100E" w:rsidRDefault="00F46EB4" w:rsidP="00837731">
            <w:pPr>
              <w:jc w:val="center"/>
              <w:rPr>
                <w:b/>
              </w:rPr>
            </w:pPr>
            <w:r w:rsidRPr="00FF100E">
              <w:rPr>
                <w:b/>
              </w:rPr>
              <w:t>A5</w:t>
            </w:r>
          </w:p>
        </w:tc>
        <w:tc>
          <w:tcPr>
            <w:tcW w:w="3969" w:type="dxa"/>
            <w:shd w:val="clear" w:color="auto" w:fill="DBE5F1" w:themeFill="accent1" w:themeFillTint="33"/>
          </w:tcPr>
          <w:p w:rsidR="00F46EB4" w:rsidRPr="00CD462C" w:rsidRDefault="00F46EB4" w:rsidP="00837731">
            <w:pPr>
              <w:jc w:val="both"/>
              <w:rPr>
                <w:rFonts w:ascii="Arial" w:hAnsi="Arial" w:cs="Arial"/>
                <w:szCs w:val="22"/>
              </w:rPr>
            </w:pPr>
            <w:r w:rsidRPr="00CD462C">
              <w:rPr>
                <w:rFonts w:ascii="Arial" w:hAnsi="Arial" w:cs="Arial"/>
                <w:szCs w:val="22"/>
              </w:rPr>
              <w:t>Generación de entregables</w:t>
            </w:r>
          </w:p>
        </w:tc>
        <w:tc>
          <w:tcPr>
            <w:tcW w:w="426"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5" w:type="dxa"/>
            <w:shd w:val="clear" w:color="auto" w:fill="DBE5F1" w:themeFill="accent1" w:themeFillTint="33"/>
          </w:tcPr>
          <w:p w:rsidR="00F46EB4" w:rsidRPr="00FF100E" w:rsidRDefault="00F46EB4" w:rsidP="00837731"/>
        </w:tc>
        <w:tc>
          <w:tcPr>
            <w:tcW w:w="426"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597" w:type="dxa"/>
            <w:shd w:val="clear" w:color="auto" w:fill="DBE5F1" w:themeFill="accent1" w:themeFillTint="33"/>
          </w:tcPr>
          <w:p w:rsidR="00F46EB4" w:rsidRPr="00FF100E" w:rsidRDefault="00F46EB4" w:rsidP="00837731"/>
        </w:tc>
        <w:tc>
          <w:tcPr>
            <w:tcW w:w="567"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41" w:type="dxa"/>
            <w:shd w:val="clear" w:color="auto" w:fill="DBE5F1" w:themeFill="accent1" w:themeFillTint="33"/>
          </w:tcPr>
          <w:p w:rsidR="00F46EB4" w:rsidRPr="00FF100E" w:rsidRDefault="00F46EB4" w:rsidP="00837731"/>
        </w:tc>
        <w:tc>
          <w:tcPr>
            <w:tcW w:w="473" w:type="dxa"/>
            <w:shd w:val="clear" w:color="auto" w:fill="DBE5F1" w:themeFill="accent1" w:themeFillTint="33"/>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A51</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Aceptación de por lo menos un artículo de investigación en revista indexada de Colciencias, categoría B.</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shd w:val="clear" w:color="auto" w:fill="FFFFFF" w:themeFill="background1"/>
          </w:tcPr>
          <w:p w:rsidR="00F46EB4" w:rsidRPr="00FF100E" w:rsidRDefault="00F46EB4" w:rsidP="00837731"/>
        </w:tc>
        <w:tc>
          <w:tcPr>
            <w:tcW w:w="426" w:type="dxa"/>
            <w:shd w:val="clear" w:color="auto" w:fill="FFFFFF" w:themeFill="background1"/>
          </w:tcPr>
          <w:p w:rsidR="00F46EB4" w:rsidRPr="00FF100E" w:rsidRDefault="00F46EB4" w:rsidP="00837731"/>
        </w:tc>
        <w:tc>
          <w:tcPr>
            <w:tcW w:w="567" w:type="dxa"/>
            <w:shd w:val="clear" w:color="auto" w:fill="FFFFFF" w:themeFill="background1"/>
          </w:tcPr>
          <w:p w:rsidR="00F46EB4" w:rsidRPr="00FF100E" w:rsidRDefault="00F46EB4" w:rsidP="00837731"/>
        </w:tc>
        <w:tc>
          <w:tcPr>
            <w:tcW w:w="597" w:type="dxa"/>
            <w:shd w:val="clear" w:color="auto" w:fill="FFFFFF" w:themeFill="background1"/>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tcPr>
          <w:p w:rsidR="00F46EB4" w:rsidRPr="00FF100E" w:rsidRDefault="00F46EB4" w:rsidP="00837731"/>
        </w:tc>
        <w:tc>
          <w:tcPr>
            <w:tcW w:w="473" w:type="dxa"/>
          </w:tcPr>
          <w:p w:rsidR="00F46EB4" w:rsidRPr="00FF100E" w:rsidRDefault="00F46EB4" w:rsidP="00837731"/>
        </w:tc>
      </w:tr>
      <w:tr w:rsidR="00F46EB4" w:rsidRPr="00FF100E" w:rsidTr="00F46EB4">
        <w:trPr>
          <w:jc w:val="center"/>
        </w:trPr>
        <w:tc>
          <w:tcPr>
            <w:tcW w:w="786" w:type="dxa"/>
          </w:tcPr>
          <w:p w:rsidR="00F46EB4" w:rsidRPr="00FF100E" w:rsidRDefault="00F46EB4" w:rsidP="00837731">
            <w:pPr>
              <w:jc w:val="center"/>
              <w:rPr>
                <w:b/>
              </w:rPr>
            </w:pPr>
            <w:r w:rsidRPr="00FF100E">
              <w:rPr>
                <w:b/>
              </w:rPr>
              <w:t>A52</w:t>
            </w:r>
          </w:p>
        </w:tc>
        <w:tc>
          <w:tcPr>
            <w:tcW w:w="3969" w:type="dxa"/>
          </w:tcPr>
          <w:p w:rsidR="00F46EB4" w:rsidRPr="00CD462C" w:rsidRDefault="00F46EB4" w:rsidP="00837731">
            <w:pPr>
              <w:jc w:val="both"/>
              <w:rPr>
                <w:rFonts w:ascii="Arial" w:hAnsi="Arial" w:cs="Arial"/>
                <w:szCs w:val="22"/>
              </w:rPr>
            </w:pPr>
            <w:r w:rsidRPr="00CD462C">
              <w:rPr>
                <w:rFonts w:ascii="Arial" w:hAnsi="Arial" w:cs="Arial"/>
                <w:szCs w:val="22"/>
              </w:rPr>
              <w:t>Elaboración de la Monografía del Trabajo de Doctorado</w:t>
            </w:r>
          </w:p>
        </w:tc>
        <w:tc>
          <w:tcPr>
            <w:tcW w:w="426"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5" w:type="dxa"/>
          </w:tcPr>
          <w:p w:rsidR="00F46EB4" w:rsidRPr="00FF100E" w:rsidRDefault="00F46EB4" w:rsidP="00837731"/>
        </w:tc>
        <w:tc>
          <w:tcPr>
            <w:tcW w:w="426" w:type="dxa"/>
            <w:shd w:val="clear" w:color="auto" w:fill="17365D" w:themeFill="text2" w:themeFillShade="BF"/>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597" w:type="dxa"/>
            <w:shd w:val="clear" w:color="auto" w:fill="17365D" w:themeFill="text2" w:themeFillShade="BF"/>
          </w:tcPr>
          <w:p w:rsidR="00F46EB4" w:rsidRPr="00FF100E" w:rsidRDefault="00F46EB4" w:rsidP="00837731"/>
        </w:tc>
        <w:tc>
          <w:tcPr>
            <w:tcW w:w="567"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41" w:type="dxa"/>
            <w:shd w:val="clear" w:color="auto" w:fill="17365D" w:themeFill="text2" w:themeFillShade="BF"/>
          </w:tcPr>
          <w:p w:rsidR="00F46EB4" w:rsidRPr="00FF100E" w:rsidRDefault="00F46EB4" w:rsidP="00837731"/>
        </w:tc>
        <w:tc>
          <w:tcPr>
            <w:tcW w:w="473" w:type="dxa"/>
            <w:shd w:val="clear" w:color="auto" w:fill="17365D" w:themeFill="text2" w:themeFillShade="BF"/>
          </w:tcPr>
          <w:p w:rsidR="00F46EB4" w:rsidRPr="00FF100E" w:rsidRDefault="00F46EB4" w:rsidP="00837731"/>
        </w:tc>
      </w:tr>
    </w:tbl>
    <w:p w:rsidR="00723346" w:rsidRDefault="00723346"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CD462C" w:rsidRDefault="00CD462C" w:rsidP="00CD462C">
      <w:pPr>
        <w:numPr>
          <w:ilvl w:val="0"/>
          <w:numId w:val="7"/>
        </w:numPr>
        <w:jc w:val="both"/>
        <w:rPr>
          <w:rFonts w:ascii="Arial" w:hAnsi="Arial" w:cs="Arial"/>
          <w:b/>
          <w:lang w:val="es-ES"/>
        </w:rPr>
      </w:pPr>
      <w:r>
        <w:rPr>
          <w:rFonts w:ascii="Arial" w:hAnsi="Arial" w:cs="Arial"/>
          <w:b/>
          <w:lang w:val="es-ES"/>
        </w:rPr>
        <w:lastRenderedPageBreak/>
        <w:t>Avances</w:t>
      </w:r>
    </w:p>
    <w:p w:rsidR="00CD462C" w:rsidRDefault="00CD462C" w:rsidP="00CD462C">
      <w:pPr>
        <w:jc w:val="both"/>
        <w:rPr>
          <w:rFonts w:ascii="Arial" w:hAnsi="Arial" w:cs="Arial"/>
          <w:b/>
          <w:lang w:val="es-ES"/>
        </w:rPr>
      </w:pPr>
    </w:p>
    <w:tbl>
      <w:tblPr>
        <w:tblStyle w:val="Tablaconcuadrcula"/>
        <w:tblW w:w="0" w:type="auto"/>
        <w:tblLook w:val="04A0" w:firstRow="1" w:lastRow="0" w:firstColumn="1" w:lastColumn="0" w:noHBand="0" w:noVBand="1"/>
      </w:tblPr>
      <w:tblGrid>
        <w:gridCol w:w="675"/>
        <w:gridCol w:w="8303"/>
      </w:tblGrid>
      <w:tr w:rsidR="00CD462C" w:rsidTr="00CD462C">
        <w:tc>
          <w:tcPr>
            <w:tcW w:w="675" w:type="dxa"/>
          </w:tcPr>
          <w:p w:rsidR="00CD462C" w:rsidRDefault="00CD462C" w:rsidP="00CD462C">
            <w:pPr>
              <w:jc w:val="center"/>
              <w:rPr>
                <w:rFonts w:ascii="Arial" w:hAnsi="Arial" w:cs="Arial"/>
                <w:b/>
                <w:lang w:val="es-ES"/>
              </w:rPr>
            </w:pPr>
            <w:r>
              <w:rPr>
                <w:rFonts w:ascii="Arial" w:hAnsi="Arial" w:cs="Arial"/>
                <w:b/>
                <w:lang w:val="es-ES"/>
              </w:rPr>
              <w:t>ID</w:t>
            </w:r>
          </w:p>
        </w:tc>
        <w:tc>
          <w:tcPr>
            <w:tcW w:w="8303" w:type="dxa"/>
          </w:tcPr>
          <w:p w:rsidR="00CD462C" w:rsidRDefault="00CD462C" w:rsidP="00CD462C">
            <w:pPr>
              <w:jc w:val="center"/>
              <w:rPr>
                <w:rFonts w:ascii="Arial" w:hAnsi="Arial" w:cs="Arial"/>
                <w:b/>
                <w:lang w:val="es-ES"/>
              </w:rPr>
            </w:pPr>
            <w:r>
              <w:rPr>
                <w:rFonts w:ascii="Arial" w:hAnsi="Arial" w:cs="Arial"/>
                <w:b/>
                <w:lang w:val="es-ES"/>
              </w:rPr>
              <w:t>Avances</w:t>
            </w:r>
          </w:p>
        </w:tc>
      </w:tr>
      <w:tr w:rsidR="00CD462C" w:rsidTr="00CD462C">
        <w:tc>
          <w:tcPr>
            <w:tcW w:w="675" w:type="dxa"/>
          </w:tcPr>
          <w:p w:rsidR="00CD462C" w:rsidRDefault="00CD462C" w:rsidP="00CD462C">
            <w:pPr>
              <w:jc w:val="both"/>
              <w:rPr>
                <w:rFonts w:ascii="Arial" w:hAnsi="Arial" w:cs="Arial"/>
                <w:b/>
                <w:lang w:val="es-ES"/>
              </w:rPr>
            </w:pPr>
            <w:r>
              <w:rPr>
                <w:rFonts w:ascii="Arial" w:hAnsi="Arial" w:cs="Arial"/>
                <w:b/>
                <w:lang w:val="es-ES"/>
              </w:rPr>
              <w:t>A1</w:t>
            </w:r>
          </w:p>
        </w:tc>
        <w:tc>
          <w:tcPr>
            <w:tcW w:w="8303" w:type="dxa"/>
          </w:tcPr>
          <w:p w:rsidR="00CD462C" w:rsidRDefault="001F3A1D" w:rsidP="00CD462C">
            <w:pPr>
              <w:jc w:val="both"/>
              <w:rPr>
                <w:rFonts w:ascii="Arial" w:hAnsi="Arial" w:cs="Arial"/>
                <w:lang w:val="es-ES"/>
              </w:rPr>
            </w:pPr>
            <w:r w:rsidRPr="00CD462C">
              <w:rPr>
                <w:rFonts w:ascii="Arial" w:hAnsi="Arial" w:cs="Arial"/>
                <w:lang w:val="es-ES"/>
              </w:rPr>
              <w:t xml:space="preserve">Generación de un entorno de transmisión para </w:t>
            </w:r>
            <w:proofErr w:type="spellStart"/>
            <w:r w:rsidRPr="00CD462C">
              <w:rPr>
                <w:rFonts w:ascii="Arial" w:hAnsi="Arial" w:cs="Arial"/>
                <w:lang w:val="es-ES"/>
              </w:rPr>
              <w:t>streaming</w:t>
            </w:r>
            <w:proofErr w:type="spellEnd"/>
            <w:r w:rsidRPr="00CD462C">
              <w:rPr>
                <w:rFonts w:ascii="Arial" w:hAnsi="Arial" w:cs="Arial"/>
                <w:lang w:val="es-ES"/>
              </w:rPr>
              <w:t xml:space="preserve"> adaptativo DASH-</w:t>
            </w:r>
            <w:proofErr w:type="spellStart"/>
            <w:r w:rsidRPr="00CD462C">
              <w:rPr>
                <w:rFonts w:ascii="Arial" w:hAnsi="Arial" w:cs="Arial"/>
                <w:lang w:val="es-ES"/>
              </w:rPr>
              <w:t>WebM</w:t>
            </w:r>
            <w:proofErr w:type="spellEnd"/>
            <w:r w:rsidR="00CD462C">
              <w:rPr>
                <w:rFonts w:ascii="Arial" w:hAnsi="Arial" w:cs="Arial"/>
                <w:lang w:val="es-ES"/>
              </w:rPr>
              <w:t>, ver Figura 4.</w:t>
            </w:r>
          </w:p>
          <w:p w:rsidR="00CD462C" w:rsidRDefault="00274A13" w:rsidP="00274A13">
            <w:pPr>
              <w:jc w:val="center"/>
            </w:pPr>
            <w:r>
              <w:object w:dxaOrig="14355" w:dyaOrig="9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230.95pt" o:ole="">
                  <v:imagedata r:id="rId14" o:title=""/>
                </v:shape>
                <o:OLEObject Type="Embed" ProgID="PBrush" ShapeID="_x0000_i1025" DrawAspect="Content" ObjectID="_1489341364" r:id="rId15"/>
              </w:object>
            </w:r>
          </w:p>
          <w:p w:rsidR="006261C5" w:rsidRDefault="006261C5" w:rsidP="00274A13">
            <w:pPr>
              <w:jc w:val="center"/>
            </w:pPr>
          </w:p>
          <w:p w:rsidR="006261C5" w:rsidRPr="009029AD" w:rsidRDefault="006261C5" w:rsidP="006261C5">
            <w:pPr>
              <w:pStyle w:val="Epgrafe"/>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4</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Escenario extremo a extremo de </w:t>
            </w:r>
            <w:proofErr w:type="spellStart"/>
            <w:r>
              <w:rPr>
                <w:rFonts w:ascii="Arial" w:hAnsi="Arial" w:cs="Arial"/>
                <w:sz w:val="22"/>
                <w:szCs w:val="22"/>
              </w:rPr>
              <w:t>streaming</w:t>
            </w:r>
            <w:proofErr w:type="spellEnd"/>
          </w:p>
          <w:p w:rsidR="00CD462C" w:rsidRPr="00CD462C" w:rsidRDefault="00CD462C" w:rsidP="00CD462C">
            <w:pPr>
              <w:jc w:val="both"/>
              <w:rPr>
                <w:rFonts w:ascii="Arial" w:hAnsi="Arial" w:cs="Arial"/>
                <w:b/>
              </w:rPr>
            </w:pPr>
          </w:p>
        </w:tc>
      </w:tr>
      <w:tr w:rsidR="00CD462C" w:rsidTr="00CD462C">
        <w:tc>
          <w:tcPr>
            <w:tcW w:w="675" w:type="dxa"/>
          </w:tcPr>
          <w:p w:rsidR="00CD462C" w:rsidRDefault="00CD462C" w:rsidP="00CD462C">
            <w:pPr>
              <w:jc w:val="both"/>
              <w:rPr>
                <w:rFonts w:ascii="Arial" w:hAnsi="Arial" w:cs="Arial"/>
                <w:b/>
                <w:lang w:val="es-ES"/>
              </w:rPr>
            </w:pPr>
            <w:r>
              <w:rPr>
                <w:rFonts w:ascii="Arial" w:hAnsi="Arial" w:cs="Arial"/>
                <w:b/>
                <w:lang w:val="es-ES"/>
              </w:rPr>
              <w:t>A2</w:t>
            </w:r>
          </w:p>
        </w:tc>
        <w:tc>
          <w:tcPr>
            <w:tcW w:w="8303" w:type="dxa"/>
          </w:tcPr>
          <w:p w:rsidR="00CD462C" w:rsidRDefault="006261C5" w:rsidP="00CD462C">
            <w:pPr>
              <w:jc w:val="both"/>
              <w:rPr>
                <w:rFonts w:ascii="Arial" w:hAnsi="Arial" w:cs="Arial"/>
                <w:lang w:val="es-ES"/>
              </w:rPr>
            </w:pPr>
            <w:r w:rsidRPr="006261C5">
              <w:rPr>
                <w:rFonts w:ascii="Arial" w:hAnsi="Arial" w:cs="Arial"/>
                <w:lang w:val="es-ES"/>
              </w:rPr>
              <w:t xml:space="preserve">Servicio de video bajo demanda </w:t>
            </w:r>
            <w:r>
              <w:rPr>
                <w:rFonts w:ascii="Arial" w:hAnsi="Arial" w:cs="Arial"/>
                <w:lang w:val="es-ES"/>
              </w:rPr>
              <w:t xml:space="preserve">basado en emociones usando la API de </w:t>
            </w:r>
            <w:proofErr w:type="spellStart"/>
            <w:r>
              <w:rPr>
                <w:rFonts w:ascii="Arial" w:hAnsi="Arial" w:cs="Arial"/>
                <w:lang w:val="es-ES"/>
              </w:rPr>
              <w:t>echonest</w:t>
            </w:r>
            <w:proofErr w:type="spellEnd"/>
            <w:r>
              <w:rPr>
                <w:rFonts w:ascii="Arial" w:hAnsi="Arial" w:cs="Arial"/>
                <w:lang w:val="es-ES"/>
              </w:rPr>
              <w:t xml:space="preserve"> y la API de </w:t>
            </w:r>
            <w:proofErr w:type="spellStart"/>
            <w:r>
              <w:rPr>
                <w:rFonts w:ascii="Arial" w:hAnsi="Arial" w:cs="Arial"/>
                <w:lang w:val="es-ES"/>
              </w:rPr>
              <w:t>youtube</w:t>
            </w:r>
            <w:proofErr w:type="spellEnd"/>
            <w:r w:rsidR="000B059B">
              <w:rPr>
                <w:rFonts w:ascii="Arial" w:hAnsi="Arial" w:cs="Arial"/>
                <w:lang w:val="es-ES"/>
              </w:rPr>
              <w:t>, ver Figura 5.</w:t>
            </w:r>
            <w:bookmarkStart w:id="2" w:name="_GoBack"/>
            <w:bookmarkEnd w:id="2"/>
          </w:p>
          <w:p w:rsidR="006261C5" w:rsidRDefault="006261C5" w:rsidP="00CD462C">
            <w:pPr>
              <w:jc w:val="both"/>
              <w:rPr>
                <w:rFonts w:ascii="Arial" w:hAnsi="Arial" w:cs="Arial"/>
                <w:lang w:val="es-ES"/>
              </w:rPr>
            </w:pPr>
          </w:p>
          <w:p w:rsidR="006261C5" w:rsidRDefault="006261C5" w:rsidP="006261C5">
            <w:pPr>
              <w:jc w:val="center"/>
              <w:rPr>
                <w:rFonts w:ascii="Arial" w:hAnsi="Arial" w:cs="Arial"/>
                <w:lang w:val="es-ES"/>
              </w:rPr>
            </w:pPr>
            <w:r w:rsidRPr="006261C5">
              <w:rPr>
                <w:rFonts w:ascii="Arial" w:hAnsi="Arial" w:cs="Arial"/>
                <w:noProof/>
                <w:lang w:eastAsia="es-CO"/>
              </w:rPr>
              <w:drawing>
                <wp:anchor distT="0" distB="0" distL="114300" distR="114300" simplePos="0" relativeHeight="251659776" behindDoc="0" locked="0" layoutInCell="1" allowOverlap="1" wp14:anchorId="5433E6C2" wp14:editId="66288D58">
                  <wp:simplePos x="0" y="0"/>
                  <wp:positionH relativeFrom="column">
                    <wp:posOffset>1266825</wp:posOffset>
                  </wp:positionH>
                  <wp:positionV relativeFrom="paragraph">
                    <wp:posOffset>34290</wp:posOffset>
                  </wp:positionV>
                  <wp:extent cx="2596515" cy="2872105"/>
                  <wp:effectExtent l="0" t="0" r="0" b="444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6515" cy="28721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261C5" w:rsidRDefault="006261C5" w:rsidP="00CD462C">
            <w:pPr>
              <w:jc w:val="both"/>
              <w:rPr>
                <w:rFonts w:ascii="Arial" w:hAnsi="Arial" w:cs="Arial"/>
                <w:lang w:val="es-ES"/>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p>
          <w:p w:rsidR="006261C5" w:rsidRDefault="006261C5" w:rsidP="006261C5">
            <w:pPr>
              <w:pStyle w:val="Epgrafe"/>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5</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Servicio de </w:t>
            </w:r>
            <w:proofErr w:type="spellStart"/>
            <w:r>
              <w:rPr>
                <w:rFonts w:ascii="Arial" w:hAnsi="Arial" w:cs="Arial"/>
                <w:sz w:val="22"/>
                <w:szCs w:val="22"/>
              </w:rPr>
              <w:t>VoD</w:t>
            </w:r>
            <w:proofErr w:type="spellEnd"/>
            <w:r>
              <w:rPr>
                <w:rFonts w:ascii="Arial" w:hAnsi="Arial" w:cs="Arial"/>
                <w:sz w:val="22"/>
                <w:szCs w:val="22"/>
              </w:rPr>
              <w:t xml:space="preserve"> basado en emociones</w:t>
            </w:r>
          </w:p>
          <w:p w:rsidR="006261C5" w:rsidRPr="006261C5" w:rsidRDefault="006261C5" w:rsidP="006261C5">
            <w:pPr>
              <w:rPr>
                <w:lang w:eastAsia="en-US"/>
              </w:rPr>
            </w:pPr>
          </w:p>
        </w:tc>
      </w:tr>
      <w:tr w:rsidR="00CD462C" w:rsidTr="00CD462C">
        <w:tc>
          <w:tcPr>
            <w:tcW w:w="675" w:type="dxa"/>
          </w:tcPr>
          <w:p w:rsidR="00CD462C" w:rsidRDefault="00CD462C" w:rsidP="00CD462C">
            <w:pPr>
              <w:jc w:val="both"/>
              <w:rPr>
                <w:rFonts w:ascii="Arial" w:hAnsi="Arial" w:cs="Arial"/>
                <w:b/>
                <w:lang w:val="es-ES"/>
              </w:rPr>
            </w:pPr>
            <w:r>
              <w:rPr>
                <w:rFonts w:ascii="Arial" w:hAnsi="Arial" w:cs="Arial"/>
                <w:b/>
                <w:lang w:val="es-ES"/>
              </w:rPr>
              <w:lastRenderedPageBreak/>
              <w:t>A3</w:t>
            </w:r>
          </w:p>
        </w:tc>
        <w:tc>
          <w:tcPr>
            <w:tcW w:w="8303" w:type="dxa"/>
          </w:tcPr>
          <w:p w:rsidR="006261C5" w:rsidRPr="001D5583" w:rsidRDefault="006261C5" w:rsidP="00CD462C">
            <w:pPr>
              <w:jc w:val="both"/>
              <w:rPr>
                <w:rFonts w:ascii="Arial" w:hAnsi="Arial" w:cs="Arial"/>
                <w:lang w:val="es-ES"/>
              </w:rPr>
            </w:pPr>
            <w:r w:rsidRPr="001D5583">
              <w:rPr>
                <w:rFonts w:ascii="Arial" w:hAnsi="Arial" w:cs="Arial"/>
                <w:lang w:val="es-ES"/>
              </w:rPr>
              <w:t>Sistemas de recomendaciones basado en emociones</w:t>
            </w:r>
            <w:r w:rsidR="001D5583">
              <w:rPr>
                <w:rFonts w:ascii="Arial" w:hAnsi="Arial" w:cs="Arial"/>
                <w:lang w:val="es-ES"/>
              </w:rPr>
              <w:t>, a partir de rasgos faciales, ver Figura 6</w:t>
            </w:r>
          </w:p>
          <w:p w:rsidR="001D5583" w:rsidRDefault="001D5583" w:rsidP="00CD462C">
            <w:pPr>
              <w:jc w:val="both"/>
              <w:rPr>
                <w:rFonts w:ascii="Arial" w:hAnsi="Arial" w:cs="Arial"/>
                <w:b/>
                <w:lang w:val="es-ES"/>
              </w:rPr>
            </w:pPr>
          </w:p>
          <w:p w:rsidR="006261C5" w:rsidRDefault="001D5583" w:rsidP="001D5583">
            <w:pPr>
              <w:jc w:val="center"/>
              <w:rPr>
                <w:rFonts w:ascii="Arial" w:hAnsi="Arial" w:cs="Arial"/>
                <w:b/>
                <w:lang w:val="es-ES"/>
              </w:rPr>
            </w:pPr>
            <w:r>
              <w:object w:dxaOrig="10845" w:dyaOrig="6330">
                <v:shape id="_x0000_i1026" type="#_x0000_t75" style="width:317.9pt;height:185.45pt" o:ole="">
                  <v:imagedata r:id="rId17" o:title=""/>
                </v:shape>
                <o:OLEObject Type="Embed" ProgID="PBrush" ShapeID="_x0000_i1026" DrawAspect="Content" ObjectID="_1489341365" r:id="rId18"/>
              </w:object>
            </w:r>
          </w:p>
          <w:p w:rsidR="00CD462C" w:rsidRDefault="006261C5" w:rsidP="00CD462C">
            <w:pPr>
              <w:jc w:val="both"/>
              <w:rPr>
                <w:rFonts w:ascii="Arial" w:hAnsi="Arial" w:cs="Arial"/>
                <w:b/>
                <w:lang w:val="es-ES"/>
              </w:rPr>
            </w:pPr>
            <w:r>
              <w:rPr>
                <w:rFonts w:ascii="Arial" w:hAnsi="Arial" w:cs="Arial"/>
                <w:b/>
                <w:lang w:val="es-ES"/>
              </w:rPr>
              <w:t xml:space="preserve"> </w:t>
            </w:r>
          </w:p>
          <w:p w:rsidR="006261C5" w:rsidRDefault="001D5583" w:rsidP="001D5583">
            <w:pPr>
              <w:pStyle w:val="Epgrafe"/>
              <w:rPr>
                <w:rFonts w:ascii="Arial" w:hAnsi="Arial" w:cs="Arial"/>
                <w:b w:val="0"/>
                <w:lang w:val="es-ES"/>
              </w:rPr>
            </w:pPr>
            <w:r w:rsidRPr="009029AD">
              <w:rPr>
                <w:rFonts w:ascii="Arial" w:hAnsi="Arial" w:cs="Arial"/>
                <w:sz w:val="22"/>
                <w:szCs w:val="22"/>
              </w:rPr>
              <w:t xml:space="preserve">Figura </w:t>
            </w:r>
            <w:r>
              <w:rPr>
                <w:rFonts w:ascii="Arial" w:hAnsi="Arial" w:cs="Arial"/>
                <w:sz w:val="22"/>
                <w:szCs w:val="22"/>
              </w:rPr>
              <w:t>6</w:t>
            </w:r>
            <w:r w:rsidRPr="009029AD">
              <w:rPr>
                <w:rFonts w:ascii="Arial" w:hAnsi="Arial" w:cs="Arial"/>
                <w:sz w:val="22"/>
                <w:szCs w:val="22"/>
              </w:rPr>
              <w:t xml:space="preserve"> </w:t>
            </w:r>
            <w:r>
              <w:rPr>
                <w:rFonts w:ascii="Arial" w:hAnsi="Arial" w:cs="Arial"/>
                <w:sz w:val="22"/>
                <w:szCs w:val="22"/>
              </w:rPr>
              <w:t>–</w:t>
            </w:r>
            <w:proofErr w:type="spellStart"/>
            <w:r>
              <w:rPr>
                <w:rFonts w:ascii="Arial" w:hAnsi="Arial" w:cs="Arial"/>
                <w:sz w:val="22"/>
                <w:szCs w:val="22"/>
              </w:rPr>
              <w:t>Recomendador</w:t>
            </w:r>
            <w:proofErr w:type="spellEnd"/>
            <w:r>
              <w:rPr>
                <w:rFonts w:ascii="Arial" w:hAnsi="Arial" w:cs="Arial"/>
                <w:sz w:val="22"/>
                <w:szCs w:val="22"/>
              </w:rPr>
              <w:t xml:space="preserve"> basado en emociones</w:t>
            </w:r>
          </w:p>
        </w:tc>
      </w:tr>
      <w:tr w:rsidR="00CD462C" w:rsidTr="001D5583">
        <w:trPr>
          <w:trHeight w:val="5401"/>
        </w:trPr>
        <w:tc>
          <w:tcPr>
            <w:tcW w:w="675" w:type="dxa"/>
          </w:tcPr>
          <w:p w:rsidR="00CD462C" w:rsidRDefault="00CD462C" w:rsidP="00CD462C">
            <w:pPr>
              <w:jc w:val="both"/>
              <w:rPr>
                <w:rFonts w:ascii="Arial" w:hAnsi="Arial" w:cs="Arial"/>
                <w:b/>
                <w:lang w:val="es-ES"/>
              </w:rPr>
            </w:pPr>
            <w:r>
              <w:rPr>
                <w:rFonts w:ascii="Arial" w:hAnsi="Arial" w:cs="Arial"/>
                <w:b/>
                <w:lang w:val="es-ES"/>
              </w:rPr>
              <w:t>A4</w:t>
            </w:r>
          </w:p>
        </w:tc>
        <w:tc>
          <w:tcPr>
            <w:tcW w:w="8303" w:type="dxa"/>
          </w:tcPr>
          <w:p w:rsidR="00000B35" w:rsidRDefault="001F3A1D" w:rsidP="001D5583">
            <w:pPr>
              <w:jc w:val="both"/>
              <w:rPr>
                <w:rFonts w:ascii="Arial" w:hAnsi="Arial" w:cs="Arial"/>
                <w:lang w:val="es-ES"/>
              </w:rPr>
            </w:pPr>
            <w:r w:rsidRPr="001D5583">
              <w:rPr>
                <w:rFonts w:ascii="Arial" w:hAnsi="Arial" w:cs="Arial"/>
                <w:lang w:val="es-ES"/>
              </w:rPr>
              <w:t xml:space="preserve">Desarrollo de una herramienta Python de clasificación de contenidos multimedia por emociones, usando el API </w:t>
            </w:r>
            <w:proofErr w:type="spellStart"/>
            <w:r w:rsidRPr="001D5583">
              <w:rPr>
                <w:rFonts w:ascii="Arial" w:hAnsi="Arial" w:cs="Arial"/>
                <w:lang w:val="es-ES"/>
              </w:rPr>
              <w:t>Pyechonest</w:t>
            </w:r>
            <w:proofErr w:type="spellEnd"/>
            <w:r w:rsidR="001D5583">
              <w:rPr>
                <w:rFonts w:ascii="Arial" w:hAnsi="Arial" w:cs="Arial"/>
                <w:lang w:val="es-ES"/>
              </w:rPr>
              <w:t>, ver Figura 7.</w:t>
            </w:r>
          </w:p>
          <w:p w:rsidR="001D5583" w:rsidRDefault="001D5583" w:rsidP="001D5583">
            <w:pPr>
              <w:jc w:val="both"/>
              <w:rPr>
                <w:rFonts w:ascii="Arial" w:hAnsi="Arial" w:cs="Arial"/>
                <w:lang w:val="es-ES"/>
              </w:rPr>
            </w:pPr>
          </w:p>
          <w:p w:rsidR="001D5583" w:rsidRDefault="001D5583" w:rsidP="001D5583">
            <w:pPr>
              <w:jc w:val="center"/>
              <w:rPr>
                <w:rFonts w:ascii="Arial" w:hAnsi="Arial" w:cs="Arial"/>
                <w:lang w:val="es-ES"/>
              </w:rPr>
            </w:pPr>
            <w:r>
              <w:object w:dxaOrig="9495" w:dyaOrig="5925">
                <v:shape id="_x0000_i1027" type="#_x0000_t75" style="width:347.1pt;height:216.7pt" o:ole="">
                  <v:imagedata r:id="rId19" o:title=""/>
                </v:shape>
                <o:OLEObject Type="Embed" ProgID="PBrush" ShapeID="_x0000_i1027" DrawAspect="Content" ObjectID="_1489341366" r:id="rId20"/>
              </w:object>
            </w:r>
          </w:p>
          <w:p w:rsidR="00CD462C" w:rsidRDefault="00CD462C" w:rsidP="00CD462C">
            <w:pPr>
              <w:jc w:val="both"/>
              <w:rPr>
                <w:rFonts w:ascii="Arial" w:hAnsi="Arial" w:cs="Arial"/>
                <w:b/>
              </w:rPr>
            </w:pPr>
          </w:p>
          <w:p w:rsidR="0059530A" w:rsidRPr="0059530A" w:rsidRDefault="0059530A" w:rsidP="0059530A">
            <w:pPr>
              <w:jc w:val="center"/>
              <w:rPr>
                <w:rFonts w:ascii="Arial" w:hAnsi="Arial" w:cs="Arial"/>
                <w:b/>
              </w:rPr>
            </w:pPr>
            <w:r w:rsidRPr="0059530A">
              <w:rPr>
                <w:rFonts w:ascii="Arial" w:hAnsi="Arial" w:cs="Arial"/>
                <w:b/>
                <w:sz w:val="22"/>
                <w:szCs w:val="22"/>
              </w:rPr>
              <w:t xml:space="preserve">Figura </w:t>
            </w:r>
            <w:r>
              <w:rPr>
                <w:rFonts w:ascii="Arial" w:hAnsi="Arial" w:cs="Arial"/>
                <w:b/>
                <w:sz w:val="22"/>
                <w:szCs w:val="22"/>
              </w:rPr>
              <w:t>7</w:t>
            </w:r>
            <w:r w:rsidRPr="0059530A">
              <w:rPr>
                <w:rFonts w:ascii="Arial" w:hAnsi="Arial" w:cs="Arial"/>
                <w:b/>
                <w:sz w:val="22"/>
                <w:szCs w:val="22"/>
              </w:rPr>
              <w:t xml:space="preserve"> –</w:t>
            </w:r>
            <w:r>
              <w:rPr>
                <w:rFonts w:ascii="Arial" w:hAnsi="Arial" w:cs="Arial"/>
                <w:b/>
                <w:sz w:val="22"/>
                <w:szCs w:val="22"/>
              </w:rPr>
              <w:t xml:space="preserve"> Herramienta Python de clasificación de contenidos</w:t>
            </w:r>
          </w:p>
        </w:tc>
      </w:tr>
    </w:tbl>
    <w:p w:rsidR="00CD462C" w:rsidRDefault="00CD462C" w:rsidP="00CD462C">
      <w:pPr>
        <w:jc w:val="both"/>
        <w:rPr>
          <w:rFonts w:ascii="Arial" w:hAnsi="Arial" w:cs="Arial"/>
          <w:b/>
          <w:lang w:val="es-ES"/>
        </w:rPr>
      </w:pPr>
    </w:p>
    <w:p w:rsidR="00CD462C" w:rsidRDefault="00CD462C" w:rsidP="00CD462C">
      <w:pPr>
        <w:jc w:val="both"/>
        <w:rPr>
          <w:rFonts w:ascii="Arial" w:hAnsi="Arial" w:cs="Arial"/>
          <w:b/>
          <w:lang w:val="es-ES"/>
        </w:rPr>
      </w:pPr>
    </w:p>
    <w:p w:rsidR="00CD462C" w:rsidRDefault="00CD462C" w:rsidP="00CD462C">
      <w:pPr>
        <w:jc w:val="both"/>
        <w:rPr>
          <w:rFonts w:ascii="Arial" w:hAnsi="Arial" w:cs="Arial"/>
          <w:b/>
          <w:lang w:val="es-ES"/>
        </w:rPr>
      </w:pPr>
      <w:r>
        <w:rPr>
          <w:rFonts w:ascii="Arial" w:hAnsi="Arial" w:cs="Arial"/>
          <w:b/>
          <w:lang w:val="es-ES"/>
        </w:rPr>
        <w:t xml:space="preserve"> </w:t>
      </w:r>
    </w:p>
    <w:p w:rsidR="00CD462C" w:rsidRDefault="00CD462C" w:rsidP="00520EF6">
      <w:pPr>
        <w:jc w:val="both"/>
        <w:rPr>
          <w:rFonts w:ascii="Arial" w:hAnsi="Arial" w:cs="Arial"/>
        </w:rPr>
      </w:pPr>
    </w:p>
    <w:p w:rsidR="00CD462C" w:rsidRDefault="00CD462C" w:rsidP="00520EF6">
      <w:pPr>
        <w:jc w:val="both"/>
        <w:rPr>
          <w:rFonts w:ascii="Arial" w:hAnsi="Arial" w:cs="Arial"/>
        </w:rPr>
      </w:pPr>
    </w:p>
    <w:p w:rsidR="00F46EB4" w:rsidRDefault="00F46EB4" w:rsidP="00520EF6">
      <w:pPr>
        <w:jc w:val="both"/>
        <w:rPr>
          <w:rFonts w:ascii="Arial" w:hAnsi="Arial" w:cs="Arial"/>
        </w:rPr>
      </w:pPr>
    </w:p>
    <w:p w:rsidR="001D5583" w:rsidRDefault="001D5583" w:rsidP="00520EF6">
      <w:pPr>
        <w:jc w:val="both"/>
        <w:rPr>
          <w:rFonts w:ascii="Arial" w:hAnsi="Arial" w:cs="Arial"/>
        </w:rPr>
      </w:pPr>
    </w:p>
    <w:p w:rsidR="001D5583" w:rsidRDefault="001D5583" w:rsidP="00520EF6">
      <w:pPr>
        <w:jc w:val="both"/>
        <w:rPr>
          <w:rFonts w:ascii="Arial" w:hAnsi="Arial" w:cs="Arial"/>
        </w:rPr>
      </w:pPr>
    </w:p>
    <w:p w:rsidR="001D5583" w:rsidRPr="001D5583" w:rsidRDefault="0025611F" w:rsidP="001D5583">
      <w:pPr>
        <w:jc w:val="both"/>
        <w:rPr>
          <w:rFonts w:ascii="Arial" w:hAnsi="Arial" w:cs="Arial"/>
          <w:b/>
          <w:lang w:val="es-ES"/>
        </w:rPr>
      </w:pPr>
      <w:r w:rsidRPr="001D5583">
        <w:rPr>
          <w:rFonts w:ascii="Arial" w:hAnsi="Arial" w:cs="Arial"/>
          <w:b/>
          <w:lang w:val="es-ES"/>
        </w:rPr>
        <w:lastRenderedPageBreak/>
        <w:t>Bibliografía</w:t>
      </w:r>
    </w:p>
    <w:sdt>
      <w:sdtPr>
        <w:rPr>
          <w:lang w:val="es-ES"/>
        </w:rPr>
        <w:id w:val="-1133407345"/>
        <w:docPartObj>
          <w:docPartGallery w:val="Bibliographies"/>
          <w:docPartUnique/>
        </w:docPartObj>
      </w:sdtPr>
      <w:sdtEndPr>
        <w:rPr>
          <w:lang w:val="es-CO"/>
        </w:rPr>
      </w:sdtEndPr>
      <w:sdtContent>
        <w:sdt>
          <w:sdtPr>
            <w:id w:val="111145805"/>
            <w:bibliography/>
          </w:sdtPr>
          <w:sdtEndPr/>
          <w:sdtContent>
            <w:p w:rsidR="001D5583" w:rsidRDefault="001D5583" w:rsidP="001D5583">
              <w:pPr>
                <w:jc w:val="both"/>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453"/>
              </w:tblGrid>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 </w:t>
                    </w:r>
                  </w:p>
                </w:tc>
                <w:tc>
                  <w:tcPr>
                    <w:tcW w:w="0" w:type="auto"/>
                    <w:hideMark/>
                  </w:tcPr>
                  <w:p w:rsidR="001D5583" w:rsidRDefault="001D5583">
                    <w:pPr>
                      <w:pStyle w:val="Bibliografa"/>
                      <w:rPr>
                        <w:rFonts w:eastAsiaTheme="minorEastAsia"/>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1D5583" w:rsidRPr="0059530A" w:rsidTr="000B059B">
                <w:trPr>
                  <w:tblCellSpacing w:w="15" w:type="dxa"/>
                </w:trPr>
                <w:tc>
                  <w:tcPr>
                    <w:tcW w:w="50" w:type="pct"/>
                    <w:hideMark/>
                  </w:tcPr>
                  <w:p w:rsidR="001D5583" w:rsidRDefault="001D5583">
                    <w:pPr>
                      <w:pStyle w:val="Bibliografa"/>
                      <w:rPr>
                        <w:rFonts w:eastAsiaTheme="minorEastAsia"/>
                        <w:noProof/>
                      </w:rPr>
                    </w:pPr>
                    <w:r>
                      <w:rPr>
                        <w:noProof/>
                      </w:rPr>
                      <w:t xml:space="preserve">[2]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Sandvine Intelligent Broadband Networks, «Global Internet Phenomena Report,» </w:t>
                    </w:r>
                    <w:r w:rsidRPr="001D5583">
                      <w:rPr>
                        <w:i/>
                        <w:iCs/>
                        <w:noProof/>
                        <w:lang w:val="en-US"/>
                      </w:rPr>
                      <w:t xml:space="preserve">Sandvine, </w:t>
                    </w:r>
                    <w:r w:rsidRPr="001D5583">
                      <w:rPr>
                        <w:noProof/>
                        <w:lang w:val="en-US"/>
                      </w:rPr>
                      <w:t xml:space="preserve">vol. 2H 2013, pp. 5,6,9,10,23, 2013. </w:t>
                    </w:r>
                  </w:p>
                </w:tc>
              </w:tr>
              <w:tr w:rsidR="001D5583" w:rsidRPr="0059530A" w:rsidTr="000B059B">
                <w:trPr>
                  <w:tblCellSpacing w:w="15" w:type="dxa"/>
                </w:trPr>
                <w:tc>
                  <w:tcPr>
                    <w:tcW w:w="50" w:type="pct"/>
                    <w:hideMark/>
                  </w:tcPr>
                  <w:p w:rsidR="001D5583" w:rsidRDefault="001D5583">
                    <w:pPr>
                      <w:pStyle w:val="Bibliografa"/>
                      <w:rPr>
                        <w:rFonts w:eastAsiaTheme="minorEastAsia"/>
                        <w:noProof/>
                      </w:rPr>
                    </w:pPr>
                    <w:r>
                      <w:rPr>
                        <w:noProof/>
                      </w:rPr>
                      <w:t xml:space="preserve">[3]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Mueller, S. Lederer, C. Timmerer y H. Hellwagner, «Dynamic adaptative streaming over HTTP/2.0,» </w:t>
                    </w:r>
                    <w:r w:rsidRPr="001D5583">
                      <w:rPr>
                        <w:i/>
                        <w:iCs/>
                        <w:noProof/>
                        <w:lang w:val="en-US"/>
                      </w:rPr>
                      <w:t xml:space="preserve">Alpen-Adria-Universität Klagenfurt, </w:t>
                    </w:r>
                    <w:r w:rsidRPr="001D5583">
                      <w:rPr>
                        <w:noProof/>
                        <w:lang w:val="en-US"/>
                      </w:rPr>
                      <w:t xml:space="preserve">2013.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[4] </w:t>
                    </w:r>
                  </w:p>
                </w:tc>
                <w:tc>
                  <w:tcPr>
                    <w:tcW w:w="0" w:type="auto"/>
                    <w:hideMark/>
                  </w:tcPr>
                  <w:p w:rsidR="001D5583" w:rsidRPr="001D5583" w:rsidRDefault="001D5583">
                    <w:pPr>
                      <w:pStyle w:val="Bibliografa"/>
                      <w:rPr>
                        <w:rFonts w:eastAsiaTheme="minorEastAsia"/>
                        <w:noProof/>
                        <w:lang w:val="en-US"/>
                      </w:rPr>
                    </w:pPr>
                    <w:r w:rsidRPr="001D5583">
                      <w:rPr>
                        <w:noProof/>
                        <w:lang w:val="en-US"/>
                      </w:rPr>
                      <w:t>M. d. 2. International Telecommunication Union ITU-T 5, «Supplement on IPTV service use cases,» ITU-T Y-series Recommendations, Mayo de 2008.</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[5] </w:t>
                    </w:r>
                  </w:p>
                </w:tc>
                <w:tc>
                  <w:tcPr>
                    <w:tcW w:w="0" w:type="auto"/>
                    <w:hideMark/>
                  </w:tcPr>
                  <w:p w:rsidR="001D5583" w:rsidRPr="001D5583" w:rsidRDefault="001D5583">
                    <w:pPr>
                      <w:pStyle w:val="Bibliografa"/>
                      <w:rPr>
                        <w:rFonts w:eastAsiaTheme="minorEastAsia"/>
                        <w:noProof/>
                        <w:lang w:val="en-US"/>
                      </w:rPr>
                    </w:pPr>
                    <w:r w:rsidRPr="001D5583">
                      <w:rPr>
                        <w:noProof/>
                        <w:lang w:val="en-US"/>
                      </w:rPr>
                      <w:t>S. Mack, «Streaming Media Bible,» John Wiley &amp; Sons, 2002, p. 869.</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M. Dabrowski, J. Gromada y H. Moustafa, «Context-Awareness for IPTV Services Personalization,» </w:t>
                    </w:r>
                    <w:r w:rsidRPr="001D5583">
                      <w:rPr>
                        <w:i/>
                        <w:iCs/>
                        <w:noProof/>
                        <w:lang w:val="en-US"/>
                      </w:rPr>
                      <w:t xml:space="preserve">Innovative Mobile and Internet Services in Ubiquitous Computing (IMIS), 2012 Sixth International Conference on, </w:t>
                    </w:r>
                    <w:r w:rsidRPr="001D5583">
                      <w:rPr>
                        <w:noProof/>
                        <w:lang w:val="en-US"/>
                      </w:rPr>
                      <w:t xml:space="preserve">pp. 37-44, 2012.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[7] </w:t>
                    </w:r>
                  </w:p>
                </w:tc>
                <w:tc>
                  <w:tcPr>
                    <w:tcW w:w="0" w:type="auto"/>
                    <w:hideMark/>
                  </w:tcPr>
                  <w:p w:rsidR="001D5583" w:rsidRPr="001D5583" w:rsidRDefault="001D5583">
                    <w:pPr>
                      <w:pStyle w:val="Bibliografa"/>
                      <w:rPr>
                        <w:rFonts w:eastAsiaTheme="minorEastAsia"/>
                        <w:noProof/>
                        <w:lang w:val="en-US"/>
                      </w:rPr>
                    </w:pPr>
                    <w:r w:rsidRPr="001D5583">
                      <w:rPr>
                        <w:noProof/>
                        <w:lang w:val="en-US"/>
                      </w:rPr>
                      <w:t>O. I. Forum, «Specification Functional Architecture v2.2,» 2013.</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[8] </w:t>
                    </w:r>
                  </w:p>
                </w:tc>
                <w:tc>
                  <w:tcPr>
                    <w:tcW w:w="0" w:type="auto"/>
                    <w:hideMark/>
                  </w:tcPr>
                  <w:p w:rsidR="001D5583" w:rsidRPr="001D5583" w:rsidRDefault="001D5583">
                    <w:pPr>
                      <w:pStyle w:val="Bibliografa"/>
                      <w:rPr>
                        <w:rFonts w:eastAsiaTheme="minorEastAsia"/>
                        <w:noProof/>
                        <w:lang w:val="en-US"/>
                      </w:rPr>
                    </w:pPr>
                    <w:r w:rsidRPr="001D5583">
                      <w:rPr>
                        <w:noProof/>
                        <w:lang w:val="en-US"/>
                      </w:rPr>
                      <w:t>I. T. U. ITU-T, «Supplement on IPTV service use cases - ITU-T Y-series Recommendations – Supplement 5,» 2008.</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[9]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K. Pripuzic, I. Zarko, V. Podobnik, I. Lovrek, M. Cavka, I. Petkovic, P. Stulic y M. Gojceta, «Building an IPTV VoD Recommender System: An Experience Report,» </w:t>
                    </w:r>
                    <w:r w:rsidRPr="001D5583">
                      <w:rPr>
                        <w:i/>
                        <w:iCs/>
                        <w:noProof/>
                        <w:lang w:val="en-US"/>
                      </w:rPr>
                      <w:t xml:space="preserve">Telecommunications (ConTEL), 2013 12th International Conference on, </w:t>
                    </w:r>
                    <w:r w:rsidRPr="001D5583">
                      <w:rPr>
                        <w:noProof/>
                        <w:lang w:val="en-US"/>
                      </w:rPr>
                      <w:t xml:space="preserve">pp. 155-162, 2013.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Song, H. Moustafa y H. Afifi, «IPTV Services Personalization Using Context-Awareness,» </w:t>
                    </w:r>
                    <w:r w:rsidRPr="001D5583">
                      <w:rPr>
                        <w:i/>
                        <w:iCs/>
                        <w:noProof/>
                        <w:lang w:val="en-US"/>
                      </w:rPr>
                      <w:t xml:space="preserve">Informatica, </w:t>
                    </w:r>
                    <w:r w:rsidRPr="001D5583">
                      <w:rPr>
                        <w:noProof/>
                        <w:lang w:val="en-US"/>
                      </w:rPr>
                      <w:t xml:space="preserve">pp. 13-20, 2011.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[11]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D. Jannach, M. Zanker, A. Felfernig y G. Friedrich, Recommender Systems: An Introduction, Cambridge, 2010.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R. Yager, «Fuzzy logic methods in recommender systems,» </w:t>
                    </w:r>
                    <w:r w:rsidRPr="001D5583">
                      <w:rPr>
                        <w:i/>
                        <w:iCs/>
                        <w:noProof/>
                        <w:lang w:val="en-US"/>
                      </w:rPr>
                      <w:t xml:space="preserve">Fuzzy Sets and Systems, </w:t>
                    </w:r>
                    <w:r w:rsidRPr="001D5583">
                      <w:rPr>
                        <w:noProof/>
                        <w:lang w:val="en-US"/>
                      </w:rPr>
                      <w:t xml:space="preserve">vol. 136, nº 2, pp. 133-149, 2003.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A. López-Herrera y E. Herrera, «A recommender system for research resources based on fuzzy linguistic modeling,» </w:t>
                    </w:r>
                    <w:r w:rsidRPr="001D5583">
                      <w:rPr>
                        <w:i/>
                        <w:iCs/>
                        <w:noProof/>
                        <w:lang w:val="en-US"/>
                      </w:rPr>
                      <w:t xml:space="preserve">Expert Systems with Applications: An International Journal, </w:t>
                    </w:r>
                    <w:r w:rsidRPr="001D5583">
                      <w:rPr>
                        <w:noProof/>
                        <w:lang w:val="en-US"/>
                      </w:rPr>
                      <w:t xml:space="preserve">vol. 36, nº 3, pp. 5173-5183, 2009.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[14]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J. M. Moreno y E. Herrera-Viedma, «A multi-disciplinar recommender system to advice research resources in University Digital Libraries,» </w:t>
                    </w:r>
                    <w:r w:rsidRPr="001D5583">
                      <w:rPr>
                        <w:i/>
                        <w:iCs/>
                        <w:noProof/>
                        <w:lang w:val="en-US"/>
                      </w:rPr>
                      <w:t xml:space="preserve">Expert Systems with Applications: An International Journal, </w:t>
                    </w:r>
                    <w:r w:rsidRPr="001D5583">
                      <w:rPr>
                        <w:noProof/>
                        <w:lang w:val="en-US"/>
                      </w:rPr>
                      <w:t xml:space="preserve">vol. 36, nº 10, pp. 12520-12528 , 2009.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[15]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Porcel, A. Tejeda, M. Martínez y H. E., «A hybrid recommender system for the selective dissemination of research resources in a Technology Transfer Office,» </w:t>
                    </w:r>
                    <w:r w:rsidRPr="001D5583">
                      <w:rPr>
                        <w:i/>
                        <w:iCs/>
                        <w:noProof/>
                        <w:lang w:val="en-US"/>
                      </w:rPr>
                      <w:t xml:space="preserve">Information Sciences, </w:t>
                    </w:r>
                    <w:r w:rsidRPr="001D5583">
                      <w:rPr>
                        <w:noProof/>
                        <w:lang w:val="en-US"/>
                      </w:rPr>
                      <w:t xml:space="preserve">vol. 184, nº 1, pp. 1-19, 2012.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M. Zanker, U. Klagenfurt, D. Jannach, S. Gordea y M. Jessenitschnig, «Comparing Recommendation Strategies in a Commercial Context,» </w:t>
                    </w:r>
                    <w:r w:rsidRPr="001D5583">
                      <w:rPr>
                        <w:i/>
                        <w:iCs/>
                        <w:noProof/>
                        <w:lang w:val="en-US"/>
                      </w:rPr>
                      <w:t xml:space="preserve">Intelligent Systems, IEEE, </w:t>
                    </w:r>
                    <w:r w:rsidRPr="001D5583">
                      <w:rPr>
                        <w:noProof/>
                        <w:lang w:val="en-US"/>
                      </w:rPr>
                      <w:t xml:space="preserve">vol. 22, nº 3, pp. 69 - 73 , 2007.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[17]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P. Melville, R. J. Mooney y R. Nagarajan, «Content-Boosted Collaborative Filtering for Improved Recommendations,» de </w:t>
                    </w:r>
                    <w:r w:rsidRPr="001D5583">
                      <w:rPr>
                        <w:i/>
                        <w:iCs/>
                        <w:noProof/>
                        <w:lang w:val="en-US"/>
                      </w:rPr>
                      <w:t>Proceedings of the Eighteenth National Conference on Artificial Intelligence(AAAI-2002)</w:t>
                    </w:r>
                    <w:r w:rsidRPr="001D5583">
                      <w:rPr>
                        <w:noProof/>
                        <w:lang w:val="en-US"/>
                      </w:rPr>
                      <w:t xml:space="preserve">, Edmonton, Canada, 2002.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lastRenderedPageBreak/>
                      <w:t xml:space="preserve">[18]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A. Thawani, S. Gopalan y V. Sridhar, «Context Aware Personalized Ad Insertion in an Interactive TV Environment,» de </w:t>
                    </w:r>
                    <w:r w:rsidRPr="001D5583">
                      <w:rPr>
                        <w:i/>
                        <w:iCs/>
                        <w:noProof/>
                        <w:lang w:val="en-US"/>
                      </w:rPr>
                      <w:t>4th Workshop on Personalization</w:t>
                    </w:r>
                    <w:r w:rsidRPr="001D5583">
                      <w:rPr>
                        <w:noProof/>
                        <w:lang w:val="en-US"/>
                      </w:rPr>
                      <w:t xml:space="preserve">, 2004.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[19] </w:t>
                    </w:r>
                  </w:p>
                </w:tc>
                <w:tc>
                  <w:tcPr>
                    <w:tcW w:w="0" w:type="auto"/>
                    <w:hideMark/>
                  </w:tcPr>
                  <w:p w:rsidR="001D5583" w:rsidRPr="001D5583" w:rsidRDefault="001D5583">
                    <w:pPr>
                      <w:pStyle w:val="Bibliografa"/>
                      <w:rPr>
                        <w:rFonts w:eastAsiaTheme="minorEastAsia"/>
                        <w:noProof/>
                        <w:lang w:val="en-US"/>
                      </w:rPr>
                    </w:pPr>
                    <w:r w:rsidRPr="001D5583">
                      <w:rPr>
                        <w:noProof/>
                        <w:lang w:val="en-US"/>
                      </w:rPr>
                      <w:t>G. Chen y D. Kotz, «A survey of context-aware mobile computing research,» Dept. of Computer Science, Dartmouth College, 2000.</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H.-S. Park, J.-O. Yoo y Sung-Bae, «A Context-Aware Music Recommendation System Using Fuzzy Bayesian Networks with Utility Theory,» </w:t>
                    </w:r>
                    <w:r w:rsidRPr="001D5583">
                      <w:rPr>
                        <w:i/>
                        <w:iCs/>
                        <w:noProof/>
                        <w:lang w:val="en-US"/>
                      </w:rPr>
                      <w:t xml:space="preserve">Fuzzy Systems and Knowledge Discovery, </w:t>
                    </w:r>
                    <w:r w:rsidRPr="001D5583">
                      <w:rPr>
                        <w:noProof/>
                        <w:lang w:val="en-US"/>
                      </w:rPr>
                      <w:t xml:space="preserve">vol. 4223, pp. 970-979, 2006.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[21]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X. Wang, D. Rosenblum y Y. Wang, «Context-aware mobile music recommendation for daily activities,» de </w:t>
                    </w:r>
                    <w:r w:rsidRPr="001D5583">
                      <w:rPr>
                        <w:i/>
                        <w:iCs/>
                        <w:noProof/>
                        <w:lang w:val="en-US"/>
                      </w:rPr>
                      <w:t xml:space="preserve">MM '12 Proceedings of the 20th ACM international conference on Multimedia </w:t>
                    </w:r>
                    <w:r w:rsidRPr="001D5583">
                      <w:rPr>
                        <w:noProof/>
                        <w:lang w:val="en-US"/>
                      </w:rPr>
                      <w:t xml:space="preserve">, New York, NY, USA, 99-108.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[22]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Rho, B.-j. Han y E. Hwang, «SVR-based music mood classification and context-based music recommendation,» de </w:t>
                    </w:r>
                    <w:r w:rsidRPr="001D5583">
                      <w:rPr>
                        <w:i/>
                        <w:iCs/>
                        <w:noProof/>
                        <w:lang w:val="en-US"/>
                      </w:rPr>
                      <w:t>Proceedings of the 17th ACM International Conference on Multimedia</w:t>
                    </w:r>
                    <w:r w:rsidRPr="001D5583">
                      <w:rPr>
                        <w:noProof/>
                        <w:lang w:val="en-US"/>
                      </w:rPr>
                      <w:t xml:space="preserve">, Beijing, China, 2009.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J.-H. Su, H.-H. Yeh, P. Yu y V. Tseng, «Music Recommendation Using Content and Context Information Mining,» </w:t>
                    </w:r>
                    <w:r w:rsidRPr="001D5583">
                      <w:rPr>
                        <w:i/>
                        <w:iCs/>
                        <w:noProof/>
                        <w:lang w:val="en-US"/>
                      </w:rPr>
                      <w:t xml:space="preserve">Intelligent Systems, IEEE, </w:t>
                    </w:r>
                    <w:r w:rsidRPr="001D5583">
                      <w:rPr>
                        <w:noProof/>
                        <w:lang w:val="en-US"/>
                      </w:rPr>
                      <w:t xml:space="preserve">vol. 25, nº 1, pp. 16-26, 2010.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[24] </w:t>
                    </w:r>
                  </w:p>
                </w:tc>
                <w:tc>
                  <w:tcPr>
                    <w:tcW w:w="0" w:type="auto"/>
                    <w:hideMark/>
                  </w:tcPr>
                  <w:p w:rsidR="001D5583" w:rsidRDefault="001D5583">
                    <w:pPr>
                      <w:pStyle w:val="Bibliografa"/>
                      <w:rPr>
                        <w:rFonts w:eastAsiaTheme="minorEastAsia"/>
                        <w:noProof/>
                        <w:lang w:val="es-ES"/>
                      </w:rPr>
                    </w:pPr>
                    <w:r w:rsidRPr="001D5583">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[25]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ISO/IEC 23009-1:2012, «Information technology – Dynamic adaptive streaming over HTTP (DASH) – Part 1: Media presentation description and segment formats,» </w:t>
                    </w:r>
                    <w:r w:rsidRPr="001D5583">
                      <w:rPr>
                        <w:i/>
                        <w:iCs/>
                        <w:noProof/>
                        <w:lang w:val="en-US"/>
                      </w:rPr>
                      <w:t xml:space="preserve">ISO/IEC 2012, </w:t>
                    </w:r>
                    <w:r w:rsidRPr="001D5583">
                      <w:rPr>
                        <w:noProof/>
                        <w:lang w:val="en-US"/>
                      </w:rPr>
                      <w:t xml:space="preserve">p. 3, 4 1 2014.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[26]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Z. Li y I. Bouazizi, «Light Weight Content Fingerprinting for Video Playback Verification in MPEG DASH,» </w:t>
                    </w:r>
                    <w:r w:rsidRPr="001D5583">
                      <w:rPr>
                        <w:i/>
                        <w:iCs/>
                        <w:noProof/>
                        <w:lang w:val="en-US"/>
                      </w:rPr>
                      <w:t xml:space="preserve">Samsung Research America, </w:t>
                    </w:r>
                    <w:r w:rsidRPr="001D5583">
                      <w:rPr>
                        <w:noProof/>
                        <w:lang w:val="en-US"/>
                      </w:rPr>
                      <w:t xml:space="preserve">2013.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[27]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Muller, S. Lederer, B. Rainer, M. Waltl, M. Grafl y C. Timmerer, «Open Source Column: Dynamic Adaptive Streaming over HTTP Toolset,» </w:t>
                    </w:r>
                    <w:r w:rsidRPr="001D5583">
                      <w:rPr>
                        <w:i/>
                        <w:iCs/>
                        <w:noProof/>
                        <w:lang w:val="en-US"/>
                      </w:rPr>
                      <w:t xml:space="preserve">ACM SIGMM Records, </w:t>
                    </w:r>
                    <w:r w:rsidRPr="001D5583">
                      <w:rPr>
                        <w:noProof/>
                        <w:lang w:val="en-US"/>
                      </w:rPr>
                      <w:t xml:space="preserve">16 9 2013.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Timmerer y C. Griwodz, «Dynamic Adaptive Streaming over HTTP: From Content Creation to Consumption,» </w:t>
                    </w:r>
                    <w:r w:rsidRPr="001D5583">
                      <w:rPr>
                        <w:i/>
                        <w:iCs/>
                        <w:noProof/>
                        <w:lang w:val="en-US"/>
                      </w:rPr>
                      <w:t xml:space="preserve">MM’12, </w:t>
                    </w:r>
                    <w:r w:rsidRPr="001D5583">
                      <w:rPr>
                        <w:noProof/>
                        <w:lang w:val="en-US"/>
                      </w:rPr>
                      <w:t xml:space="preserve">2 Noviembre 2012.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[29]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F. da Silva, L. Alves y G. Bressan, «PersonalTVware: A Proposal of Architecture to Support the Context-aware Personalized Recommendation of TV Programs,» de </w:t>
                    </w:r>
                    <w:r w:rsidRPr="001D5583">
                      <w:rPr>
                        <w:i/>
                        <w:iCs/>
                        <w:noProof/>
                        <w:lang w:val="en-US"/>
                      </w:rPr>
                      <w:t>EuroITV 2009</w:t>
                    </w:r>
                    <w:r w:rsidRPr="001D5583">
                      <w:rPr>
                        <w:noProof/>
                        <w:lang w:val="en-US"/>
                      </w:rPr>
                      <w:t xml:space="preserve">, Leuven, Belgium, 2009.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[30]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S. Cunningham, S. Caulder y V. Grout, «Saturday Night or Fever? Context-Aware Music Playlists,» de </w:t>
                    </w:r>
                    <w:r w:rsidRPr="001D5583">
                      <w:rPr>
                        <w:i/>
                        <w:iCs/>
                        <w:noProof/>
                        <w:lang w:val="en-US"/>
                      </w:rPr>
                      <w:t>2008</w:t>
                    </w:r>
                    <w:r w:rsidRPr="001D5583">
                      <w:rPr>
                        <w:noProof/>
                        <w:lang w:val="en-US"/>
                      </w:rPr>
                      <w:t xml:space="preserve">, Proceedings of the 3rd International Audio Mostly conference on Sound in Motion .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[31] </w:t>
                    </w:r>
                  </w:p>
                </w:tc>
                <w:tc>
                  <w:tcPr>
                    <w:tcW w:w="0" w:type="auto"/>
                    <w:hideMark/>
                  </w:tcPr>
                  <w:p w:rsidR="001D5583" w:rsidRDefault="001D5583">
                    <w:pPr>
                      <w:pStyle w:val="Bibliografa"/>
                      <w:rPr>
                        <w:rFonts w:eastAsiaTheme="minorEastAsia"/>
                        <w:noProof/>
                        <w:lang w:val="es-ES"/>
                      </w:rPr>
                    </w:pPr>
                    <w:r>
                      <w:rPr>
                        <w:noProof/>
                        <w:lang w:val="es-ES"/>
                      </w:rPr>
                      <w:t>C. Serrano, «“Modelo integral para el profesional en ingeniería”,» Popayán , 2005.</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[32] </w:t>
                    </w:r>
                  </w:p>
                </w:tc>
                <w:tc>
                  <w:tcPr>
                    <w:tcW w:w="0" w:type="auto"/>
                    <w:hideMark/>
                  </w:tcPr>
                  <w:p w:rsidR="001D5583" w:rsidRDefault="001D5583">
                    <w:pPr>
                      <w:pStyle w:val="Bibliografa"/>
                      <w:rPr>
                        <w:rFonts w:eastAsiaTheme="minorEastAsia"/>
                        <w:noProof/>
                        <w:lang w:val="es-ES"/>
                      </w:rPr>
                    </w:pPr>
                    <w:r>
                      <w:rPr>
                        <w:noProof/>
                        <w:lang w:val="es-ES"/>
                      </w:rPr>
                      <w:t xml:space="preserve">D. Costilla Mateos y S. Reaño Montoro, «Streaming de Audio/Video. Protocolo RTSP,» </w:t>
                    </w:r>
                    <w:r>
                      <w:rPr>
                        <w:i/>
                        <w:iCs/>
                        <w:noProof/>
                        <w:lang w:val="es-ES"/>
                      </w:rPr>
                      <w:t xml:space="preserve">enginy@eps-Curs 2007/2008, </w:t>
                    </w:r>
                    <w:r>
                      <w:rPr>
                        <w:noProof/>
                        <w:lang w:val="es-ES"/>
                      </w:rPr>
                      <w:t xml:space="preserve">p. 15, 2008. </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[33]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 Müller y C. Timmerer, «A VLC Media Player Plugin enabling Dynamic Adaptive Streaming over HTTP,» </w:t>
                    </w:r>
                    <w:r w:rsidRPr="001D5583">
                      <w:rPr>
                        <w:i/>
                        <w:iCs/>
                        <w:noProof/>
                        <w:lang w:val="en-US"/>
                      </w:rPr>
                      <w:t xml:space="preserve">Alpen-Adria-Universität Klagenfurt - Multimedia Communication, </w:t>
                    </w:r>
                    <w:r w:rsidRPr="001D5583">
                      <w:rPr>
                        <w:noProof/>
                        <w:lang w:val="en-US"/>
                      </w:rPr>
                      <w:t xml:space="preserve">pp. 723-724, 2011.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[34] </w:t>
                    </w:r>
                  </w:p>
                </w:tc>
                <w:tc>
                  <w:tcPr>
                    <w:tcW w:w="0" w:type="auto"/>
                    <w:hideMark/>
                  </w:tcPr>
                  <w:p w:rsidR="001D5583" w:rsidRDefault="001D5583">
                    <w:pPr>
                      <w:pStyle w:val="Bibliografa"/>
                      <w:rPr>
                        <w:rFonts w:eastAsiaTheme="minorEastAsia"/>
                        <w:noProof/>
                        <w:lang w:val="es-ES"/>
                      </w:rPr>
                    </w:pPr>
                    <w:r>
                      <w:rPr>
                        <w:noProof/>
                        <w:lang w:val="es-ES"/>
                      </w:rPr>
                      <w:t xml:space="preserve">R. Turrin y P. Cremonesis, «Recomender Systems for Interactive TV,» de </w:t>
                    </w:r>
                    <w:r>
                      <w:rPr>
                        <w:i/>
                        <w:iCs/>
                        <w:noProof/>
                        <w:lang w:val="es-ES"/>
                      </w:rPr>
                      <w:t>EuroITV 2010</w:t>
                    </w:r>
                    <w:r>
                      <w:rPr>
                        <w:noProof/>
                        <w:lang w:val="es-ES"/>
                      </w:rPr>
                      <w:t xml:space="preserve">, Tampere, Finland, 2010. </w:t>
                    </w:r>
                  </w:p>
                </w:tc>
              </w:tr>
              <w:tr w:rsidR="001D5583" w:rsidTr="000B059B">
                <w:trPr>
                  <w:tblCellSpacing w:w="15" w:type="dxa"/>
                </w:trPr>
                <w:tc>
                  <w:tcPr>
                    <w:tcW w:w="50" w:type="pct"/>
                    <w:hideMark/>
                  </w:tcPr>
                  <w:p w:rsidR="001D5583" w:rsidRDefault="001D5583">
                    <w:pPr>
                      <w:pStyle w:val="Bibliografa"/>
                      <w:rPr>
                        <w:rFonts w:eastAsiaTheme="minorEastAsia"/>
                        <w:noProof/>
                      </w:rPr>
                    </w:pPr>
                    <w:r>
                      <w:rPr>
                        <w:noProof/>
                      </w:rPr>
                      <w:lastRenderedPageBreak/>
                      <w:t xml:space="preserve">[35] </w:t>
                    </w:r>
                  </w:p>
                </w:tc>
                <w:tc>
                  <w:tcPr>
                    <w:tcW w:w="0" w:type="auto"/>
                    <w:hideMark/>
                  </w:tcPr>
                  <w:p w:rsidR="001D5583" w:rsidRDefault="001D5583">
                    <w:pPr>
                      <w:pStyle w:val="Bibliografa"/>
                      <w:rPr>
                        <w:rFonts w:eastAsiaTheme="minorEastAsia"/>
                        <w:noProof/>
                      </w:rPr>
                    </w:pPr>
                    <w:r w:rsidRPr="001D5583">
                      <w:rPr>
                        <w:noProof/>
                        <w:lang w:val="en-US"/>
                      </w:rPr>
                      <w:t xml:space="preserve">Microsoft Corporation, «IIS Smooth Streaming Technical Overview,» 25 3 2009. </w:t>
                    </w:r>
                    <w:r>
                      <w:rPr>
                        <w:noProof/>
                      </w:rPr>
                      <w:t>[En línea]. Available: http://www.microsoft.com/en-us/download/details.aspx?id=17678. [Último acceso: 19 1 2014].</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[36] </w:t>
                    </w:r>
                  </w:p>
                </w:tc>
                <w:tc>
                  <w:tcPr>
                    <w:tcW w:w="0" w:type="auto"/>
                    <w:hideMark/>
                  </w:tcPr>
                  <w:p w:rsidR="001D5583" w:rsidRDefault="001D5583">
                    <w:pPr>
                      <w:pStyle w:val="Bibliografa"/>
                      <w:rPr>
                        <w:rFonts w:eastAsiaTheme="minorEastAsia"/>
                        <w:noProof/>
                        <w:lang w:val="es-ES"/>
                      </w:rPr>
                    </w:pPr>
                    <w:r w:rsidRPr="001D5583">
                      <w:rPr>
                        <w:noProof/>
                        <w:lang w:val="en-US"/>
                      </w:rPr>
                      <w:t xml:space="preserve">W. May y R. Pantos, «HTTP Live Streaming draft-pantos-http-live-streaming-07,» 30 9 2011. </w:t>
                    </w:r>
                    <w:r>
                      <w:rPr>
                        <w:noProof/>
                        <w:lang w:val="es-ES"/>
                      </w:rPr>
                      <w:t>[En línea]. Available: http://tools.ietf.org/html/draft-pantos-http-live-streaming-07. [Último acceso: 20 1 2014].</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[37] </w:t>
                    </w:r>
                  </w:p>
                </w:tc>
                <w:tc>
                  <w:tcPr>
                    <w:tcW w:w="0" w:type="auto"/>
                    <w:hideMark/>
                  </w:tcPr>
                  <w:p w:rsidR="001D5583" w:rsidRDefault="001D5583">
                    <w:pPr>
                      <w:pStyle w:val="Bibliografa"/>
                      <w:rPr>
                        <w:rFonts w:eastAsiaTheme="minorEastAsia"/>
                        <w:noProof/>
                        <w:lang w:val="es-ES"/>
                      </w:rPr>
                    </w:pPr>
                    <w:r w:rsidRPr="001D5583">
                      <w:rPr>
                        <w:noProof/>
                        <w:lang w:val="en-US"/>
                      </w:rPr>
                      <w:t xml:space="preserve">Adobe, «HTTP Dynamic Streaming,» 2012. [En línea]. </w:t>
                    </w:r>
                    <w:r>
                      <w:rPr>
                        <w:noProof/>
                        <w:lang w:val="es-ES"/>
                      </w:rPr>
                      <w:t>Available: http://www.adobe.com/products/hds-dynamic-streaming.html. [Último acceso: 20 1 2014].</w:t>
                    </w:r>
                  </w:p>
                </w:tc>
              </w:tr>
              <w:tr w:rsidR="001D5583" w:rsidRPr="0059530A"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[38] </w:t>
                    </w:r>
                  </w:p>
                </w:tc>
                <w:tc>
                  <w:tcPr>
                    <w:tcW w:w="0" w:type="auto"/>
                    <w:hideMark/>
                  </w:tcPr>
                  <w:p w:rsidR="001D5583" w:rsidRPr="001D5583" w:rsidRDefault="001D5583">
                    <w:pPr>
                      <w:pStyle w:val="Bibliografa"/>
                      <w:rPr>
                        <w:rFonts w:eastAsiaTheme="minorEastAsia"/>
                        <w:noProof/>
                        <w:lang w:val="en-US"/>
                      </w:rPr>
                    </w:pPr>
                    <w:r w:rsidRPr="001D5583">
                      <w:rPr>
                        <w:noProof/>
                        <w:lang w:val="en-US"/>
                      </w:rPr>
                      <w:t xml:space="preserve">CSI Analysing Converting technologies, «DASH it all,» </w:t>
                    </w:r>
                    <w:r w:rsidRPr="001D5583">
                      <w:rPr>
                        <w:i/>
                        <w:iCs/>
                        <w:noProof/>
                        <w:lang w:val="en-US"/>
                      </w:rPr>
                      <w:t xml:space="preserve">CSI Analysing Converting technologies, </w:t>
                    </w:r>
                    <w:r w:rsidRPr="001D5583">
                      <w:rPr>
                        <w:noProof/>
                        <w:lang w:val="en-US"/>
                      </w:rPr>
                      <w:t xml:space="preserve">p. 39, 24 05 2013.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[39] </w:t>
                    </w:r>
                  </w:p>
                </w:tc>
                <w:tc>
                  <w:tcPr>
                    <w:tcW w:w="0" w:type="auto"/>
                    <w:hideMark/>
                  </w:tcPr>
                  <w:p w:rsidR="001D5583" w:rsidRDefault="001D5583">
                    <w:pPr>
                      <w:pStyle w:val="Bibliografa"/>
                      <w:rPr>
                        <w:rFonts w:eastAsiaTheme="minorEastAsia"/>
                        <w:noProof/>
                        <w:lang w:val="es-ES"/>
                      </w:rPr>
                    </w:pPr>
                    <w:r>
                      <w:rPr>
                        <w:noProof/>
                        <w:lang w:val="es-ES"/>
                      </w:rPr>
                      <w:t xml:space="preserve">B. C. Núñez, «DASH: Un estandar MPEG para streaming sobre HTTP,» </w:t>
                    </w:r>
                    <w:r>
                      <w:rPr>
                        <w:i/>
                        <w:iCs/>
                        <w:noProof/>
                        <w:lang w:val="es-ES"/>
                      </w:rPr>
                      <w:t xml:space="preserve">Facultat d'Informatica de Barcelona - Universitat Politecnica de Catalunya, </w:t>
                    </w:r>
                    <w:r>
                      <w:rPr>
                        <w:noProof/>
                        <w:lang w:val="es-ES"/>
                      </w:rPr>
                      <w:t xml:space="preserve">2013. </w:t>
                    </w:r>
                  </w:p>
                </w:tc>
              </w:tr>
              <w:tr w:rsidR="001D5583" w:rsidTr="000B059B">
                <w:trPr>
                  <w:tblCellSpacing w:w="15" w:type="dxa"/>
                </w:trPr>
                <w:tc>
                  <w:tcPr>
                    <w:tcW w:w="50" w:type="pct"/>
                    <w:hideMark/>
                  </w:tcPr>
                  <w:p w:rsidR="001D5583" w:rsidRDefault="001D5583">
                    <w:pPr>
                      <w:pStyle w:val="Bibliografa"/>
                      <w:rPr>
                        <w:rFonts w:eastAsiaTheme="minorEastAsia"/>
                        <w:noProof/>
                        <w:lang w:val="es-ES"/>
                      </w:rPr>
                    </w:pPr>
                    <w:r>
                      <w:rPr>
                        <w:noProof/>
                        <w:lang w:val="es-ES"/>
                      </w:rPr>
                      <w:t xml:space="preserve">[40] </w:t>
                    </w:r>
                  </w:p>
                </w:tc>
                <w:tc>
                  <w:tcPr>
                    <w:tcW w:w="0" w:type="auto"/>
                    <w:hideMark/>
                  </w:tcPr>
                  <w:p w:rsidR="001D5583" w:rsidRDefault="001D5583">
                    <w:pPr>
                      <w:pStyle w:val="Bibliografa"/>
                      <w:rPr>
                        <w:rFonts w:eastAsiaTheme="minorEastAsia"/>
                        <w:noProof/>
                        <w:lang w:val="es-ES"/>
                      </w:rPr>
                    </w:pPr>
                    <w:r>
                      <w:rPr>
                        <w:noProof/>
                        <w:lang w:val="es-ES"/>
                      </w:rPr>
                      <w:t xml:space="preserve">J. D. Gambín Tomasi, «Desarrollo de un servicio de televisión interactiva HbbTV según el estándar ETSI TS 102 796 v1.1.1 (JUN 2010),» </w:t>
                    </w:r>
                    <w:r>
                      <w:rPr>
                        <w:i/>
                        <w:iCs/>
                        <w:noProof/>
                        <w:lang w:val="es-ES"/>
                      </w:rPr>
                      <w:t xml:space="preserve">UNIVERSIDAD POLITÉCNICA DE CARTAGENA - E.T.S. Ingeniería de Telecomunicación, </w:t>
                    </w:r>
                    <w:r>
                      <w:rPr>
                        <w:noProof/>
                        <w:lang w:val="es-ES"/>
                      </w:rPr>
                      <w:t xml:space="preserve">pp. 111-112, 2012. </w:t>
                    </w:r>
                  </w:p>
                </w:tc>
              </w:tr>
            </w:tbl>
            <w:p w:rsidR="001D5583" w:rsidRDefault="001D5583">
              <w:pPr>
                <w:rPr>
                  <w:noProof/>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ACA" w:rsidRDefault="00B73ACA" w:rsidP="00FA2FBC">
      <w:r>
        <w:separator/>
      </w:r>
    </w:p>
  </w:endnote>
  <w:endnote w:type="continuationSeparator" w:id="0">
    <w:p w:rsidR="00B73ACA" w:rsidRDefault="00B73ACA"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8EB" w:rsidRPr="00465958" w:rsidRDefault="006408EB">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0B059B" w:rsidRPr="000B059B">
      <w:rPr>
        <w:rFonts w:ascii="Arial" w:hAnsi="Arial" w:cs="Arial"/>
        <w:noProof/>
        <w:sz w:val="20"/>
        <w:szCs w:val="20"/>
        <w:lang w:val="es-ES"/>
      </w:rPr>
      <w:t>17</w:t>
    </w:r>
    <w:r w:rsidRPr="00465958">
      <w:rPr>
        <w:rFonts w:ascii="Arial" w:hAnsi="Arial" w:cs="Arial"/>
        <w:sz w:val="20"/>
        <w:szCs w:val="20"/>
      </w:rPr>
      <w:fldChar w:fldCharType="end"/>
    </w:r>
  </w:p>
  <w:p w:rsidR="006408EB" w:rsidRDefault="006408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ACA" w:rsidRDefault="00B73ACA" w:rsidP="00FA2FBC">
      <w:r>
        <w:separator/>
      </w:r>
    </w:p>
  </w:footnote>
  <w:footnote w:type="continuationSeparator" w:id="0">
    <w:p w:rsidR="00B73ACA" w:rsidRDefault="00B73ACA" w:rsidP="00FA2FBC">
      <w:r>
        <w:continuationSeparator/>
      </w:r>
    </w:p>
  </w:footnote>
  <w:footnote w:id="1">
    <w:p w:rsidR="006408EB" w:rsidRPr="00EB77C6" w:rsidRDefault="006408EB"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6408EB" w:rsidRDefault="006408EB" w:rsidP="001E6874">
      <w:pPr>
        <w:pStyle w:val="Textonotapie"/>
      </w:pPr>
      <w:r w:rsidRPr="00EB77C6">
        <w:rPr>
          <w:rStyle w:val="Refdenotaalpie"/>
          <w:sz w:val="18"/>
        </w:rPr>
        <w:footnoteRef/>
      </w:r>
      <w:r w:rsidRPr="00EB77C6">
        <w:rPr>
          <w:sz w:val="18"/>
        </w:rPr>
        <w:t xml:space="preserve"> UIT, TISPAN y OIPF.</w:t>
      </w:r>
    </w:p>
  </w:footnote>
  <w:footnote w:id="3">
    <w:p w:rsidR="006408EB" w:rsidRDefault="006408EB" w:rsidP="001E6874">
      <w:pPr>
        <w:pStyle w:val="Textonotapie"/>
        <w:jc w:val="both"/>
      </w:pPr>
      <w:r w:rsidRPr="00650298">
        <w:rPr>
          <w:rStyle w:val="Refdenotaalpie"/>
        </w:rPr>
        <w:footnoteRef/>
      </w:r>
      <w:r w:rsidRPr="00650298">
        <w:t xml:space="preserve"> </w:t>
      </w:r>
      <w:r>
        <w:t xml:space="preserve">Un Set-Top-Box es un dispositivo encargado de recibir, </w:t>
      </w:r>
      <w:proofErr w:type="spellStart"/>
      <w:r>
        <w:t>demodular</w:t>
      </w:r>
      <w:proofErr w:type="spellEnd"/>
      <w:r>
        <w:t xml:space="preserve"> y enviar las señales digitales de televisión al televisor. También tiene la funcionalidad de verificar si el televidente tiene el permiso para visualizar la señal y en algunos casos está equipado con mediadores para ejecutar aplicaciones interactivas.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C6"/>
    <w:rsid w:val="00000B35"/>
    <w:rsid w:val="00001514"/>
    <w:rsid w:val="0000280F"/>
    <w:rsid w:val="000048C4"/>
    <w:rsid w:val="00004F68"/>
    <w:rsid w:val="00016656"/>
    <w:rsid w:val="000522CD"/>
    <w:rsid w:val="00066F8E"/>
    <w:rsid w:val="00091FBD"/>
    <w:rsid w:val="00092B0D"/>
    <w:rsid w:val="000A06A2"/>
    <w:rsid w:val="000A4C71"/>
    <w:rsid w:val="000B059B"/>
    <w:rsid w:val="000B1006"/>
    <w:rsid w:val="000B1148"/>
    <w:rsid w:val="000B3B88"/>
    <w:rsid w:val="000B5AFD"/>
    <w:rsid w:val="000D372F"/>
    <w:rsid w:val="000D41EA"/>
    <w:rsid w:val="000E2C8C"/>
    <w:rsid w:val="000E7D5E"/>
    <w:rsid w:val="00103909"/>
    <w:rsid w:val="00103DFC"/>
    <w:rsid w:val="001077DE"/>
    <w:rsid w:val="00115B7D"/>
    <w:rsid w:val="00116D3D"/>
    <w:rsid w:val="00124E51"/>
    <w:rsid w:val="0013279A"/>
    <w:rsid w:val="001418B5"/>
    <w:rsid w:val="00165707"/>
    <w:rsid w:val="00166049"/>
    <w:rsid w:val="00171920"/>
    <w:rsid w:val="00172AD1"/>
    <w:rsid w:val="0017479E"/>
    <w:rsid w:val="001B3997"/>
    <w:rsid w:val="001D025C"/>
    <w:rsid w:val="001D1C16"/>
    <w:rsid w:val="001D46AC"/>
    <w:rsid w:val="001D471B"/>
    <w:rsid w:val="001D5583"/>
    <w:rsid w:val="001E40F9"/>
    <w:rsid w:val="001E6874"/>
    <w:rsid w:val="001F3A1D"/>
    <w:rsid w:val="001F42FA"/>
    <w:rsid w:val="0021270B"/>
    <w:rsid w:val="00217758"/>
    <w:rsid w:val="0022434A"/>
    <w:rsid w:val="0023219A"/>
    <w:rsid w:val="00233F9C"/>
    <w:rsid w:val="0023637F"/>
    <w:rsid w:val="002414F2"/>
    <w:rsid w:val="00245A3F"/>
    <w:rsid w:val="00250614"/>
    <w:rsid w:val="002513D9"/>
    <w:rsid w:val="0025611F"/>
    <w:rsid w:val="00257C05"/>
    <w:rsid w:val="0026682A"/>
    <w:rsid w:val="00274A13"/>
    <w:rsid w:val="00280B00"/>
    <w:rsid w:val="002C0540"/>
    <w:rsid w:val="003034EC"/>
    <w:rsid w:val="00303E02"/>
    <w:rsid w:val="00306AE9"/>
    <w:rsid w:val="00311763"/>
    <w:rsid w:val="00341D66"/>
    <w:rsid w:val="00341F40"/>
    <w:rsid w:val="00342422"/>
    <w:rsid w:val="0035689A"/>
    <w:rsid w:val="00364EA5"/>
    <w:rsid w:val="00396889"/>
    <w:rsid w:val="0039712D"/>
    <w:rsid w:val="003A2A63"/>
    <w:rsid w:val="003A6D9D"/>
    <w:rsid w:val="003C0072"/>
    <w:rsid w:val="003D2B7D"/>
    <w:rsid w:val="003F6A58"/>
    <w:rsid w:val="0040211F"/>
    <w:rsid w:val="0042284F"/>
    <w:rsid w:val="00431B66"/>
    <w:rsid w:val="00461A60"/>
    <w:rsid w:val="00464AF1"/>
    <w:rsid w:val="00465958"/>
    <w:rsid w:val="00471E9F"/>
    <w:rsid w:val="00494921"/>
    <w:rsid w:val="0049597F"/>
    <w:rsid w:val="004A6D7C"/>
    <w:rsid w:val="004B7D1C"/>
    <w:rsid w:val="004C74CD"/>
    <w:rsid w:val="004E3488"/>
    <w:rsid w:val="004F334E"/>
    <w:rsid w:val="00507618"/>
    <w:rsid w:val="005111BE"/>
    <w:rsid w:val="005112CA"/>
    <w:rsid w:val="00511E91"/>
    <w:rsid w:val="00520EF6"/>
    <w:rsid w:val="0052321B"/>
    <w:rsid w:val="00544268"/>
    <w:rsid w:val="00557D69"/>
    <w:rsid w:val="005619F8"/>
    <w:rsid w:val="0056247C"/>
    <w:rsid w:val="00565037"/>
    <w:rsid w:val="005779F6"/>
    <w:rsid w:val="00590304"/>
    <w:rsid w:val="0059530A"/>
    <w:rsid w:val="00597774"/>
    <w:rsid w:val="005C02FF"/>
    <w:rsid w:val="005C04E9"/>
    <w:rsid w:val="005C15D9"/>
    <w:rsid w:val="005C5052"/>
    <w:rsid w:val="005C5624"/>
    <w:rsid w:val="005D4027"/>
    <w:rsid w:val="005E327A"/>
    <w:rsid w:val="005F234F"/>
    <w:rsid w:val="0060139D"/>
    <w:rsid w:val="00601ED0"/>
    <w:rsid w:val="0060289C"/>
    <w:rsid w:val="00620CAD"/>
    <w:rsid w:val="00620DE9"/>
    <w:rsid w:val="00624821"/>
    <w:rsid w:val="00625A4E"/>
    <w:rsid w:val="006261C5"/>
    <w:rsid w:val="00627272"/>
    <w:rsid w:val="00630F94"/>
    <w:rsid w:val="00635339"/>
    <w:rsid w:val="006408EB"/>
    <w:rsid w:val="00640E5D"/>
    <w:rsid w:val="00644A79"/>
    <w:rsid w:val="00650247"/>
    <w:rsid w:val="00650313"/>
    <w:rsid w:val="00652185"/>
    <w:rsid w:val="006579EC"/>
    <w:rsid w:val="00666839"/>
    <w:rsid w:val="006843CA"/>
    <w:rsid w:val="00697113"/>
    <w:rsid w:val="006A4AAC"/>
    <w:rsid w:val="006A6E0D"/>
    <w:rsid w:val="006A7337"/>
    <w:rsid w:val="006B5B1D"/>
    <w:rsid w:val="006C43C2"/>
    <w:rsid w:val="006D1333"/>
    <w:rsid w:val="006D4375"/>
    <w:rsid w:val="006D5A99"/>
    <w:rsid w:val="006D5EEF"/>
    <w:rsid w:val="006E090D"/>
    <w:rsid w:val="006E1594"/>
    <w:rsid w:val="006F2AAD"/>
    <w:rsid w:val="006F3961"/>
    <w:rsid w:val="006F4B05"/>
    <w:rsid w:val="006F4BB3"/>
    <w:rsid w:val="00705AEC"/>
    <w:rsid w:val="0071375D"/>
    <w:rsid w:val="00716225"/>
    <w:rsid w:val="00716424"/>
    <w:rsid w:val="00723346"/>
    <w:rsid w:val="007251E7"/>
    <w:rsid w:val="007317C0"/>
    <w:rsid w:val="007464DD"/>
    <w:rsid w:val="007479E0"/>
    <w:rsid w:val="00747E3B"/>
    <w:rsid w:val="00781462"/>
    <w:rsid w:val="007912AF"/>
    <w:rsid w:val="007A1E49"/>
    <w:rsid w:val="007A565C"/>
    <w:rsid w:val="007A5C37"/>
    <w:rsid w:val="007A658F"/>
    <w:rsid w:val="007C7BAF"/>
    <w:rsid w:val="007D7EAE"/>
    <w:rsid w:val="007E1242"/>
    <w:rsid w:val="007E4937"/>
    <w:rsid w:val="007E6506"/>
    <w:rsid w:val="007F123D"/>
    <w:rsid w:val="007F743C"/>
    <w:rsid w:val="00803093"/>
    <w:rsid w:val="00805EC9"/>
    <w:rsid w:val="00815683"/>
    <w:rsid w:val="0081704C"/>
    <w:rsid w:val="00822B89"/>
    <w:rsid w:val="00824893"/>
    <w:rsid w:val="00833D14"/>
    <w:rsid w:val="008349B0"/>
    <w:rsid w:val="00851F13"/>
    <w:rsid w:val="008556CD"/>
    <w:rsid w:val="00855E60"/>
    <w:rsid w:val="00856684"/>
    <w:rsid w:val="00857967"/>
    <w:rsid w:val="00876AA4"/>
    <w:rsid w:val="00877BF5"/>
    <w:rsid w:val="00883CF1"/>
    <w:rsid w:val="00885C56"/>
    <w:rsid w:val="00887264"/>
    <w:rsid w:val="008A21B7"/>
    <w:rsid w:val="008B4C80"/>
    <w:rsid w:val="008B5628"/>
    <w:rsid w:val="008C23AC"/>
    <w:rsid w:val="008C2F6C"/>
    <w:rsid w:val="008C4C8E"/>
    <w:rsid w:val="008C5EF3"/>
    <w:rsid w:val="008D659E"/>
    <w:rsid w:val="008D7CB8"/>
    <w:rsid w:val="008E5223"/>
    <w:rsid w:val="008E5E11"/>
    <w:rsid w:val="00902604"/>
    <w:rsid w:val="00905E7B"/>
    <w:rsid w:val="00911CAD"/>
    <w:rsid w:val="009337A3"/>
    <w:rsid w:val="009362D0"/>
    <w:rsid w:val="0093661E"/>
    <w:rsid w:val="009415EE"/>
    <w:rsid w:val="009538AE"/>
    <w:rsid w:val="00961859"/>
    <w:rsid w:val="009666D0"/>
    <w:rsid w:val="00966ED8"/>
    <w:rsid w:val="00971155"/>
    <w:rsid w:val="009757B4"/>
    <w:rsid w:val="00997356"/>
    <w:rsid w:val="009B057C"/>
    <w:rsid w:val="009B7F36"/>
    <w:rsid w:val="009C6307"/>
    <w:rsid w:val="009E0252"/>
    <w:rsid w:val="009E0FC6"/>
    <w:rsid w:val="009E5142"/>
    <w:rsid w:val="009E6D26"/>
    <w:rsid w:val="00A07D4C"/>
    <w:rsid w:val="00A1137E"/>
    <w:rsid w:val="00A26A5C"/>
    <w:rsid w:val="00A32283"/>
    <w:rsid w:val="00A32983"/>
    <w:rsid w:val="00A424E0"/>
    <w:rsid w:val="00A51C64"/>
    <w:rsid w:val="00A54F57"/>
    <w:rsid w:val="00A735CC"/>
    <w:rsid w:val="00A74467"/>
    <w:rsid w:val="00A7656E"/>
    <w:rsid w:val="00A85CA0"/>
    <w:rsid w:val="00A872F2"/>
    <w:rsid w:val="00AA0BF1"/>
    <w:rsid w:val="00AA59BB"/>
    <w:rsid w:val="00AB6DC7"/>
    <w:rsid w:val="00AC504C"/>
    <w:rsid w:val="00AD1000"/>
    <w:rsid w:val="00AF054F"/>
    <w:rsid w:val="00AF3A47"/>
    <w:rsid w:val="00AF42BF"/>
    <w:rsid w:val="00AF5C9E"/>
    <w:rsid w:val="00B0106E"/>
    <w:rsid w:val="00B04F01"/>
    <w:rsid w:val="00B32087"/>
    <w:rsid w:val="00B43E73"/>
    <w:rsid w:val="00B45EA1"/>
    <w:rsid w:val="00B46CE7"/>
    <w:rsid w:val="00B64034"/>
    <w:rsid w:val="00B647AC"/>
    <w:rsid w:val="00B72D5C"/>
    <w:rsid w:val="00B73ACA"/>
    <w:rsid w:val="00B77218"/>
    <w:rsid w:val="00B831ED"/>
    <w:rsid w:val="00B85C8D"/>
    <w:rsid w:val="00B93EB3"/>
    <w:rsid w:val="00B96958"/>
    <w:rsid w:val="00BC1B4F"/>
    <w:rsid w:val="00BC3460"/>
    <w:rsid w:val="00BD2680"/>
    <w:rsid w:val="00BE1A72"/>
    <w:rsid w:val="00BF092D"/>
    <w:rsid w:val="00BF0D36"/>
    <w:rsid w:val="00BF1DEC"/>
    <w:rsid w:val="00BF798E"/>
    <w:rsid w:val="00C024AF"/>
    <w:rsid w:val="00C12DBB"/>
    <w:rsid w:val="00C302AC"/>
    <w:rsid w:val="00C30461"/>
    <w:rsid w:val="00C54D99"/>
    <w:rsid w:val="00C556C3"/>
    <w:rsid w:val="00C60FED"/>
    <w:rsid w:val="00C831EE"/>
    <w:rsid w:val="00C85B73"/>
    <w:rsid w:val="00C90BEC"/>
    <w:rsid w:val="00C93FAE"/>
    <w:rsid w:val="00CA023E"/>
    <w:rsid w:val="00CA6C97"/>
    <w:rsid w:val="00CB0BA5"/>
    <w:rsid w:val="00CC4747"/>
    <w:rsid w:val="00CD0F46"/>
    <w:rsid w:val="00CD26DE"/>
    <w:rsid w:val="00CD462C"/>
    <w:rsid w:val="00CD4773"/>
    <w:rsid w:val="00CE1F3C"/>
    <w:rsid w:val="00CE409E"/>
    <w:rsid w:val="00D1115C"/>
    <w:rsid w:val="00D15BFE"/>
    <w:rsid w:val="00D22FCA"/>
    <w:rsid w:val="00D30500"/>
    <w:rsid w:val="00D33950"/>
    <w:rsid w:val="00D37677"/>
    <w:rsid w:val="00D41155"/>
    <w:rsid w:val="00D44277"/>
    <w:rsid w:val="00D54361"/>
    <w:rsid w:val="00D60004"/>
    <w:rsid w:val="00D64B58"/>
    <w:rsid w:val="00D720E8"/>
    <w:rsid w:val="00D812AB"/>
    <w:rsid w:val="00D851AE"/>
    <w:rsid w:val="00D91841"/>
    <w:rsid w:val="00D9615F"/>
    <w:rsid w:val="00DA4D90"/>
    <w:rsid w:val="00DA61D4"/>
    <w:rsid w:val="00DA67BE"/>
    <w:rsid w:val="00DA7FBE"/>
    <w:rsid w:val="00DB1430"/>
    <w:rsid w:val="00DC17A0"/>
    <w:rsid w:val="00DC743C"/>
    <w:rsid w:val="00DD0C82"/>
    <w:rsid w:val="00DD12FD"/>
    <w:rsid w:val="00E0123E"/>
    <w:rsid w:val="00E0316D"/>
    <w:rsid w:val="00E0435C"/>
    <w:rsid w:val="00E0543F"/>
    <w:rsid w:val="00E06401"/>
    <w:rsid w:val="00E220B9"/>
    <w:rsid w:val="00E34B52"/>
    <w:rsid w:val="00E43700"/>
    <w:rsid w:val="00E479C9"/>
    <w:rsid w:val="00E47FD1"/>
    <w:rsid w:val="00E57535"/>
    <w:rsid w:val="00E658E3"/>
    <w:rsid w:val="00E73E1F"/>
    <w:rsid w:val="00E75423"/>
    <w:rsid w:val="00E7626B"/>
    <w:rsid w:val="00E76D0E"/>
    <w:rsid w:val="00E83CD7"/>
    <w:rsid w:val="00E8780D"/>
    <w:rsid w:val="00E9007C"/>
    <w:rsid w:val="00E94160"/>
    <w:rsid w:val="00EB0AA0"/>
    <w:rsid w:val="00EB3A35"/>
    <w:rsid w:val="00EC004F"/>
    <w:rsid w:val="00EC2B22"/>
    <w:rsid w:val="00ED749F"/>
    <w:rsid w:val="00EE0F7F"/>
    <w:rsid w:val="00EE3139"/>
    <w:rsid w:val="00EE59F3"/>
    <w:rsid w:val="00EE5F44"/>
    <w:rsid w:val="00EE6A96"/>
    <w:rsid w:val="00EF551B"/>
    <w:rsid w:val="00F028AB"/>
    <w:rsid w:val="00F03444"/>
    <w:rsid w:val="00F1220F"/>
    <w:rsid w:val="00F269AC"/>
    <w:rsid w:val="00F44E9D"/>
    <w:rsid w:val="00F46EB4"/>
    <w:rsid w:val="00F476D4"/>
    <w:rsid w:val="00F53C0B"/>
    <w:rsid w:val="00F63551"/>
    <w:rsid w:val="00FA2FBC"/>
    <w:rsid w:val="00FA3CAD"/>
    <w:rsid w:val="00FA6647"/>
    <w:rsid w:val="00FA7F98"/>
    <w:rsid w:val="00FB06EC"/>
    <w:rsid w:val="00FB08E0"/>
    <w:rsid w:val="00FB28DF"/>
    <w:rsid w:val="00FE0635"/>
    <w:rsid w:val="00FE1BD1"/>
    <w:rsid w:val="00FF4377"/>
    <w:rsid w:val="00FF59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Cos08</b:Tag>
    <b:SourceType>JournalArticle</b:SourceType>
    <b:Guid>{7976381B-A34F-4CBA-922B-2587799F1AD8}</b:Guid>
    <b:Title>Streaming de Audio/Video. Protocolo RTSP</b:Title>
    <b:Year>2008</b:Year>
    <b:Pages>15</b:Pages>
    <b:Author>
      <b:Author>
        <b:NameList>
          <b:Person>
            <b:Last>Costilla Mateos</b:Last>
            <b:First>David</b:First>
          </b:Person>
          <b:Person>
            <b:Last>Reaño Montoro</b:Last>
            <b:First>Samuel</b:First>
          </b:Person>
        </b:NameList>
      </b:Author>
    </b:Author>
    <b:JournalName>enginy@eps-Curs 2007/2008</b:JournalName>
    <b:RefOrder>32</b:RefOrder>
  </b:Source>
  <b:Source>
    <b:Tag>Mül11</b:Tag>
    <b:SourceType>JournalArticle</b:SourceType>
    <b:Guid>{8A3EE2CE-4948-4D8C-B272-EBDC5E9F6075}</b:Guid>
    <b:Title>A VLC Media Player Plugin enabling Dynamic Adaptive Streaming over HTTP</b:Title>
    <b:JournalName>Alpen-Adria-Universität Klagenfurt - Multimedia Communication</b:JournalName>
    <b:Year>2011</b:Year>
    <b:Pages>723-724</b:Pages>
    <b:Author>
      <b:Author>
        <b:NameList>
          <b:Person>
            <b:Last>Müller</b:Last>
            <b:First>Christopher</b:First>
          </b:Person>
          <b:Person>
            <b:Last>Timmerer</b:Last>
            <b:First>Christian</b:First>
          </b:Person>
        </b:NameList>
      </b:Author>
    </b:Author>
    <b:RefOrder>33</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ITU08</b:Tag>
    <b:SourceType>Report</b:SourceType>
    <b:Guid>{97E45AFA-1C58-4C97-86ED-93964E1DBA5B}</b:Guid>
    <b:Title>Supplement on IPTV service use cases -  ITU-T Y-series Recommendations – Supplement 5</b:Title>
    <b:Year>2008</b:Year>
    <b:Author>
      <b:Author>
        <b:NameList>
          <b:Person>
            <b:Last>ITU-T</b:Last>
            <b:First>International</b:First>
            <b:Middle>Telecommunication Union</b:Middle>
          </b:Person>
        </b:NameList>
      </b:Author>
    </b:Author>
    <b:InternetSiteTitle>Supplement on IPTV service use cases -  ITU-T Y-series Recommendations – Supplement 5</b:InternetSiteTitle>
    <b:Month>Mayo</b:Month>
    <b:RefOrder>8</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9</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10</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11</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12</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13</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14</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15</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16</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17</b:RefOrder>
  </b:Source>
  <b:Source>
    <b:Tag>Tur10</b:Tag>
    <b:SourceType>ConferenceProceedings</b:SourceType>
    <b:Guid>{44F67119-F0A5-44EE-B156-99D252A76BDC}</b:Guid>
    <b:Author>
      <b:Author>
        <b:NameList>
          <b:Person>
            <b:Last>Turrin</b:Last>
            <b:First>Roberto</b:First>
          </b:Person>
          <b:Person>
            <b:Last>Cremonesis</b:Last>
            <b:First>Paolo</b:First>
          </b:Person>
        </b:NameList>
      </b:Author>
    </b:Author>
    <b:Title>Recomender Systems for Interactive TV</b:Title>
    <b:Year>2010</b:Year>
    <b:City>Tampere, Finland</b:City>
    <b:ConferenceName>EuroITV 2010</b:ConferenceName>
    <b:RefOrder>34</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18</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19</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20</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21</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22</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23</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24</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25</b:RefOrder>
  </b:Source>
  <b:Source>
    <b:Tag>Mic09</b:Tag>
    <b:SourceType>DocumentFromInternetSite</b:SourceType>
    <b:Guid>{5B57CC3D-4DD1-46E3-9068-9EB1DD717D4A}</b:Guid>
    <b:Title>IIS Smooth Streaming Technical Overview</b:Title>
    <b:Year>2009</b:Year>
    <b:LCID>es-CO</b:LCID>
    <b:Author>
      <b:Author>
        <b:Corporate>Microsoft Corporation</b:Corporate>
      </b:Author>
    </b:Author>
    <b:Month>3</b:Month>
    <b:Day>25</b:Day>
    <b:YearAccessed>2014</b:YearAccessed>
    <b:MonthAccessed>1</b:MonthAccessed>
    <b:DayAccessed>19</b:DayAccessed>
    <b:URL>http://www.microsoft.com/en-us/download/details.aspx?id=17678</b:URL>
    <b:RefOrder>35</b:RefOrder>
  </b:Source>
  <b:Source>
    <b:Tag>wMa11</b:Tag>
    <b:SourceType>DocumentFromInternetSite</b:SourceType>
    <b:Guid>{3035BDF0-B595-4518-9F06-A2590F669B25}</b:Guid>
    <b:Title>HTTP Live Streaming draft-pantos-http-live-streaming-07</b:Title>
    <b:Year>2011</b:Year>
    <b:Month>9</b:Month>
    <b:Day>30</b:Day>
    <b:YearAccessed>2014</b:YearAccessed>
    <b:MonthAccessed>1</b:MonthAccessed>
    <b:DayAccessed>20</b:DayAccessed>
    <b:URL>http://tools.ietf.org/html/draft-pantos-http-live-streaming-07</b:URL>
    <b:Author>
      <b:Author>
        <b:NameList>
          <b:Person>
            <b:Last>May</b:Last>
            <b:First>W</b:First>
          </b:Person>
          <b:Person>
            <b:Last>Pantos</b:Last>
            <b:First>R</b:First>
          </b:Person>
        </b:NameList>
      </b:Author>
    </b:Author>
    <b:RefOrder>36</b:RefOrder>
  </b:Source>
  <b:Source>
    <b:Tag>Ado12</b:Tag>
    <b:SourceType>DocumentFromInternetSite</b:SourceType>
    <b:Guid>{0F0403F1-7ADB-4F49-A852-8A11D836D7C1}</b:Guid>
    <b:Author>
      <b:Author>
        <b:Corporate>Adobe</b:Corporate>
      </b:Author>
    </b:Author>
    <b:Title>HTTP Dynamic Streaming</b:Title>
    <b:Year>2012</b:Year>
    <b:YearAccessed>2014</b:YearAccessed>
    <b:MonthAccessed>1</b:MonthAccessed>
    <b:DayAccessed>20</b:DayAccessed>
    <b:URL>http://www.adobe.com/products/hds-dynamic-streaming.html</b:URL>
    <b:RefOrder>37</b:RefOrder>
  </b:Source>
  <b:Source>
    <b:Tag>CSI13</b:Tag>
    <b:SourceType>JournalArticle</b:SourceType>
    <b:Guid>{8D68624B-8231-43EF-A4E6-0F7725CC8D64}</b:Guid>
    <b:Author>
      <b:Author>
        <b:Corporate>CSI Analysing Converting technologies</b:Corporate>
      </b:Author>
      <b:Editor>
        <b:NameList>
          <b:Person>
            <b:Last>Nastic</b:Last>
            <b:First>Goran </b:First>
          </b:Person>
        </b:NameList>
      </b:Editor>
    </b:Author>
    <b:Title>DASH it all</b:Title>
    <b:JournalName>CSI Analysing Converting technologies</b:JournalName>
    <b:Year>2013</b:Year>
    <b:Pages>39</b:Pages>
    <b:Month>05</b:Month>
    <b:Day>24</b:Day>
    <b:URL> http://www.newtec.eu/frontend/files/userfiles/files/Newtec-in-News/2013-05-24-CSI-QandA-Interview-Talking-Ka-band-with-Newtec.pdf</b:URL>
    <b:RefOrder>38</b:RefOrder>
  </b:Source>
  <b:Source>
    <b:Tag>Núñ13</b:Tag>
    <b:SourceType>JournalArticle</b:SourceType>
    <b:Guid>{501791AF-8D02-419D-899E-75F1452B87B7}</b:Guid>
    <b:Title>DASH: Un estandar MPEG para streaming sobre HTTP</b:Title>
    <b:Year>2013</b:Year>
    <b:Author>
      <b:Author>
        <b:NameList>
          <b:Person>
            <b:Last>Núñez</b:Last>
            <b:First>Beatriz</b:First>
            <b:Middle>Casín</b:Middle>
          </b:Person>
        </b:NameList>
      </b:Author>
    </b:Author>
    <b:JournalName>Facultat d'Informatica de Barcelona - Universitat Politecnica de Catalunya</b:JournalName>
    <b:RefOrder>39</b:RefOrder>
  </b:Source>
  <b:Source>
    <b:Tag>Gam121</b:Tag>
    <b:SourceType>JournalArticle</b:SourceType>
    <b:Guid>{4791517A-5609-4E07-A001-75FB63614F84}</b:Guid>
    <b:Title>Desarrollo de un servicio de televisión interactiva HbbTV según el estándar ETSI TS 102 796 v1.1.1 (JUN 2010)</b:Title>
    <b:JournalName>UNIVERSIDAD POLITÉCNICA DE CARTAGENA - E.T.S. Ingeniería de Telecomunicación</b:JournalName>
    <b:Year>2012</b:Year>
    <b:Pages>111-112</b:Pages>
    <b:Author>
      <b:Author>
        <b:NameList>
          <b:Person>
            <b:Last>Gambín Tomasi</b:Last>
            <b:First>José</b:First>
            <b:Middle>Daniel</b:Middle>
          </b:Person>
        </b:NameList>
      </b:Author>
    </b:Author>
    <b:RefOrder>40</b:RefOrder>
  </b:Source>
  <b:Source>
    <b:Tag>LiZ13</b:Tag>
    <b:SourceType>JournalArticle</b:SourceType>
    <b:Guid>{0086DDD1-4198-47D5-9C5F-F0B22B4A7280}</b:Guid>
    <b:Title>Light Weight Content Fingerprinting for Video Playback Verification in MPEG DASH</b:Title>
    <b:JournalName>Samsung Research America</b:JournalName>
    <b:Year>2013</b:Year>
    <b:Author>
      <b:Author>
        <b:NameList>
          <b:Person>
            <b:Last>Li</b:Last>
            <b:First>Zhu</b:First>
          </b:Person>
          <b:Person>
            <b:Last>Bouazizi</b:Last>
            <b:First>Imed</b:First>
          </b:Person>
        </b:NameList>
      </b:Author>
    </b:Author>
    <b:City>Dallas</b:City>
    <b:RefOrder>26</b:RefOrder>
  </b:Source>
  <b:Source>
    <b:Tag>Mul13</b:Tag>
    <b:SourceType>JournalArticle</b:SourceType>
    <b:Guid>{95BE82BF-9977-416D-BE8E-34DA73440690}</b:Guid>
    <b:Title>Open Source Column: Dynamic Adaptive Streaming over HTTP Toolset</b:Title>
    <b:JournalName>ACM SIGMM Records</b:JournalName>
    <b:Year>2013</b:Year>
    <b:Author>
      <b:Author>
        <b:NameList>
          <b:Person>
            <b:Last>Muller</b:Last>
            <b:First>Christopher</b:First>
          </b:Person>
          <b:Person>
            <b:Last>Lederer</b:Last>
            <b:First>Stefan</b:First>
          </b:Person>
          <b:Person>
            <b:Last>Rainer</b:Last>
            <b:First>Benjamin</b:First>
          </b:Person>
          <b:Person>
            <b:Last>Waltl</b:Last>
            <b:First>Markus</b:First>
          </b:Person>
          <b:Person>
            <b:Last>Grafl</b:Last>
            <b:First>Michael</b:First>
          </b:Person>
          <b:Person>
            <b:Last>Timmerer</b:Last>
            <b:First>Christian</b:First>
          </b:Person>
        </b:NameList>
      </b:Author>
    </b:Author>
    <b:Month>9</b:Month>
    <b:Day>16</b:Day>
    <b:RefOrder>27</b:RefOrder>
  </b:Source>
  <b:Source>
    <b:Tag>Tim12</b:Tag>
    <b:SourceType>JournalArticle</b:SourceType>
    <b:Guid>{3B3F7DB1-808C-40E3-BCB4-0738863D8EF8}</b:Guid>
    <b:Title>Dynamic Adaptive Streaming over HTTP: From Content Creation to Consumption</b:Title>
    <b:Year>2012</b:Year>
    <b:City>Nara</b:City>
    <b:JournalName>MM’12</b:JournalName>
    <b:Author>
      <b:Author>
        <b:NameList>
          <b:Person>
            <b:Last>Timmerer</b:Last>
            <b:First>Christian </b:First>
          </b:Person>
          <b:Person>
            <b:Last>Griwodz</b:Last>
            <b:First>Carsten </b:First>
          </b:Person>
        </b:NameList>
      </b:Author>
    </b:Author>
    <b:Month>Noviembre</b:Month>
    <b:Day>2</b:Day>
    <b:RefOrder>28</b:RefOrder>
  </b:Source>
  <b:Source>
    <b:Tag>daS09</b:Tag>
    <b:SourceType>ConferenceProceedings</b:SourceType>
    <b:Guid>{A7E1F3C3-9298-457D-9D4B-72DDAA3646F1}</b:Guid>
    <b:Author>
      <b:Author>
        <b:NameList>
          <b:Person>
            <b:Last>da Silva</b:Last>
            <b:First>F.S.</b:First>
          </b:Person>
          <b:Person>
            <b:Last>Alves</b:Last>
            <b:First>L.G.P.</b:First>
          </b:Person>
          <b:Person>
            <b:Last>Bressan</b:Last>
            <b:First>G.</b:First>
          </b:Person>
        </b:NameList>
      </b:Author>
    </b:Author>
    <b:Title>PersonalTVware: A Proposal of Architecture to Support the Context-aware Personalized Recommendation of TV Programs</b:Title>
    <b:Year>2009</b:Year>
    <b:ConferenceName>EuroITV 2009</b:ConferenceName>
    <b:City>Leuven, Belgium</b:City>
    <b:RefOrder>29</b:RefOrder>
  </b:Source>
  <b:Source>
    <b:Tag>Cunon</b:Tag>
    <b:SourceType>ConferenceProceedings</b:SourceType>
    <b:Guid>{C236C9C0-0E2E-4E54-BBE3-0704F67F0452}</b:Guid>
    <b:Author>
      <b:Author>
        <b:NameList>
          <b:Person>
            <b:Last>Cunningham</b:Last>
            <b:First>Stuart</b:First>
          </b:Person>
          <b:Person>
            <b:Last>Caulder</b:Last>
            <b:First>Stephen</b:First>
          </b:Person>
          <b:Person>
            <b:Last>Grout</b:Last>
            <b:First>Vic</b:First>
          </b:Person>
        </b:NameList>
      </b:Author>
    </b:Author>
    <b:Title>Saturday Night or Fever? Context-Aware Music Playlists</b:Title>
    <b:Year>Proceedings of the 3rd International Audio Mostly conference on Sound in Motion </b:Year>
    <b:ConferenceName>2008</b:ConferenceName>
    <b:RefOrder>30</b:RefOrder>
  </b:Source>
  <b:Source>
    <b:Tag>Ser05</b:Tag>
    <b:SourceType>Report</b:SourceType>
    <b:Guid>{9EAA56F7-89FF-4CF7-B768-87BE332A3473}</b:Guid>
    <b:Year>2005</b:Year>
    <b:Author>
      <b:Author>
        <b:NameList>
          <b:Person>
            <b:Last>Serrano</b:Last>
            <b:First>C.</b:First>
          </b:Person>
        </b:NameList>
      </b:Author>
    </b:Author>
    <b:Title>“Modelo integral para el profesional en ingeniería”</b:Title>
    <b:Institution>Universidad del Cauca</b:Institution>
    <b:City>Popayán </b:City>
    <b:ThesisType>Tesis de Maestría</b:ThesisType>
    <b:RefOrder>31</b:RefOrder>
  </b:Source>
</b:Sources>
</file>

<file path=customXml/itemProps1.xml><?xml version="1.0" encoding="utf-8"?>
<ds:datastoreItem xmlns:ds="http://schemas.openxmlformats.org/officeDocument/2006/customXml" ds:itemID="{349D5823-295C-46CB-B814-C117DA983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20</Pages>
  <Words>6248</Words>
  <Characters>34365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40532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Luffi</cp:lastModifiedBy>
  <cp:revision>32</cp:revision>
  <dcterms:created xsi:type="dcterms:W3CDTF">2015-03-31T14:45:00Z</dcterms:created>
  <dcterms:modified xsi:type="dcterms:W3CDTF">2015-04-01T02:09:00Z</dcterms:modified>
</cp:coreProperties>
</file>