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F6C" w:rsidRPr="00A07D4C" w:rsidRDefault="00EE59F3" w:rsidP="009E0FC6">
      <w:pPr>
        <w:autoSpaceDE w:val="0"/>
        <w:autoSpaceDN w:val="0"/>
        <w:adjustRightInd w:val="0"/>
        <w:jc w:val="center"/>
        <w:rPr>
          <w:rFonts w:ascii="Arial" w:hAnsi="Arial" w:cs="Arial"/>
          <w:b/>
          <w:bCs/>
          <w:lang w:val="es-ES"/>
        </w:rPr>
      </w:pPr>
      <w:r>
        <w:rPr>
          <w:rFonts w:ascii="Arial" w:hAnsi="Arial" w:cs="Arial"/>
          <w:noProof/>
          <w:lang w:eastAsia="es-CO"/>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D1115C" w:rsidRPr="00D1115C" w:rsidRDefault="00D1115C" w:rsidP="00D1115C">
      <w:pPr>
        <w:autoSpaceDE w:val="0"/>
        <w:autoSpaceDN w:val="0"/>
        <w:adjustRightInd w:val="0"/>
        <w:jc w:val="center"/>
        <w:rPr>
          <w:rFonts w:ascii="Arial" w:hAnsi="Arial" w:cs="Arial"/>
          <w:b/>
          <w:bCs/>
          <w:sz w:val="28"/>
          <w:szCs w:val="28"/>
          <w:lang w:val="es-ES"/>
        </w:rPr>
      </w:pPr>
      <w:r w:rsidRPr="00D1115C">
        <w:rPr>
          <w:rFonts w:ascii="Arial" w:hAnsi="Arial" w:cs="Arial"/>
          <w:b/>
          <w:bCs/>
          <w:sz w:val="28"/>
          <w:szCs w:val="28"/>
          <w:lang w:val="es-ES"/>
        </w:rPr>
        <w:t xml:space="preserve">Arquitectura basada en contexto para el soporte del servicio de </w:t>
      </w:r>
      <w:proofErr w:type="spellStart"/>
      <w:r>
        <w:rPr>
          <w:rFonts w:ascii="Arial" w:hAnsi="Arial" w:cs="Arial"/>
          <w:b/>
          <w:bCs/>
          <w:sz w:val="28"/>
          <w:szCs w:val="28"/>
          <w:lang w:val="es-ES"/>
        </w:rPr>
        <w:t>VoD</w:t>
      </w:r>
      <w:proofErr w:type="spellEnd"/>
      <w:r w:rsidRPr="00D1115C">
        <w:rPr>
          <w:rFonts w:ascii="Arial" w:hAnsi="Arial" w:cs="Arial"/>
          <w:b/>
          <w:bCs/>
          <w:sz w:val="28"/>
          <w:szCs w:val="28"/>
          <w:lang w:val="es-ES"/>
        </w:rPr>
        <w:t xml:space="preserve"> de </w:t>
      </w:r>
      <w:r>
        <w:rPr>
          <w:rFonts w:ascii="Arial" w:hAnsi="Arial" w:cs="Arial"/>
          <w:b/>
          <w:bCs/>
          <w:sz w:val="28"/>
          <w:szCs w:val="28"/>
          <w:lang w:val="es-ES"/>
        </w:rPr>
        <w:t>IPTV</w:t>
      </w:r>
      <w:r w:rsidRPr="00D1115C">
        <w:rPr>
          <w:rFonts w:ascii="Arial" w:hAnsi="Arial" w:cs="Arial"/>
          <w:b/>
          <w:bCs/>
          <w:sz w:val="28"/>
          <w:szCs w:val="28"/>
          <w:lang w:val="es-ES"/>
        </w:rPr>
        <w:t xml:space="preserve"> móvil, apoyada en sistemas de recomendaciones y </w:t>
      </w:r>
      <w:proofErr w:type="spellStart"/>
      <w:r w:rsidRPr="00D1115C">
        <w:rPr>
          <w:rFonts w:ascii="Arial" w:hAnsi="Arial" w:cs="Arial"/>
          <w:b/>
          <w:bCs/>
          <w:sz w:val="28"/>
          <w:szCs w:val="28"/>
          <w:lang w:val="es-ES"/>
        </w:rPr>
        <w:t>streaming</w:t>
      </w:r>
      <w:proofErr w:type="spellEnd"/>
      <w:r w:rsidRPr="00D1115C">
        <w:rPr>
          <w:rFonts w:ascii="Arial" w:hAnsi="Arial" w:cs="Arial"/>
          <w:b/>
          <w:bCs/>
          <w:sz w:val="28"/>
          <w:szCs w:val="28"/>
          <w:lang w:val="es-ES"/>
        </w:rPr>
        <w:t xml:space="preserve"> adaptativo</w:t>
      </w:r>
    </w:p>
    <w:p w:rsidR="00FA2FBC" w:rsidRPr="00A07D4C" w:rsidRDefault="00FA2FBC" w:rsidP="009E0FC6">
      <w:pPr>
        <w:autoSpaceDE w:val="0"/>
        <w:autoSpaceDN w:val="0"/>
        <w:adjustRightInd w:val="0"/>
        <w:jc w:val="center"/>
        <w:rPr>
          <w:rFonts w:ascii="Arial" w:hAnsi="Arial" w:cs="Arial"/>
          <w:b/>
          <w:bCs/>
          <w:lang w:val="es-ES"/>
        </w:rPr>
      </w:pPr>
    </w:p>
    <w:p w:rsidR="00883CF1" w:rsidRPr="00A07D4C" w:rsidRDefault="00D1115C" w:rsidP="009E0FC6">
      <w:pPr>
        <w:autoSpaceDE w:val="0"/>
        <w:autoSpaceDN w:val="0"/>
        <w:adjustRightInd w:val="0"/>
        <w:jc w:val="center"/>
        <w:rPr>
          <w:rFonts w:ascii="Arial" w:hAnsi="Arial" w:cs="Arial"/>
          <w:b/>
          <w:lang w:val="es-ES"/>
        </w:rPr>
      </w:pPr>
      <w:r>
        <w:rPr>
          <w:rFonts w:ascii="Arial" w:hAnsi="Arial" w:cs="Arial"/>
          <w:b/>
          <w:lang w:val="es-ES"/>
        </w:rPr>
        <w:t>Gabriel Elías Chanchí Golondrino</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364EA5" w:rsidRPr="00A07D4C">
        <w:rPr>
          <w:rFonts w:ascii="Arial" w:hAnsi="Arial" w:cs="Arial"/>
          <w:bCs/>
          <w:lang w:val="es-ES"/>
        </w:rPr>
        <w:t xml:space="preserve">studiante de </w:t>
      </w:r>
      <w:r w:rsidR="00D1115C">
        <w:rPr>
          <w:rFonts w:ascii="Arial" w:hAnsi="Arial" w:cs="Arial"/>
          <w:bCs/>
          <w:lang w:val="es-ES"/>
        </w:rPr>
        <w:t>Doctorado</w:t>
      </w:r>
    </w:p>
    <w:p w:rsidR="0025611F" w:rsidRPr="00A07D4C" w:rsidRDefault="007A781B" w:rsidP="009E0FC6">
      <w:pPr>
        <w:autoSpaceDE w:val="0"/>
        <w:autoSpaceDN w:val="0"/>
        <w:adjustRightInd w:val="0"/>
        <w:jc w:val="center"/>
        <w:rPr>
          <w:rFonts w:ascii="Arial" w:hAnsi="Arial" w:cs="Arial"/>
          <w:lang w:val="es-ES"/>
        </w:rPr>
      </w:pPr>
      <w:r>
        <w:rPr>
          <w:rFonts w:ascii="Arial" w:hAnsi="Arial" w:cs="Arial"/>
          <w:bCs/>
          <w:lang w:val="es-ES"/>
        </w:rPr>
        <w:t>08</w:t>
      </w:r>
      <w:r w:rsidR="0025611F" w:rsidRPr="00A07D4C">
        <w:rPr>
          <w:rFonts w:ascii="Arial" w:hAnsi="Arial" w:cs="Arial"/>
          <w:bCs/>
          <w:lang w:val="es-ES"/>
        </w:rPr>
        <w:t xml:space="preserve"> de </w:t>
      </w:r>
      <w:r>
        <w:rPr>
          <w:rFonts w:ascii="Arial" w:hAnsi="Arial" w:cs="Arial"/>
          <w:bCs/>
          <w:lang w:val="es-ES"/>
        </w:rPr>
        <w:t>mayo</w:t>
      </w:r>
      <w:r w:rsidR="00D1115C">
        <w:rPr>
          <w:rFonts w:ascii="Arial" w:hAnsi="Arial" w:cs="Arial"/>
          <w:bCs/>
          <w:lang w:val="es-ES"/>
        </w:rPr>
        <w:t xml:space="preserve"> de </w:t>
      </w:r>
      <w:r w:rsidR="0025611F" w:rsidRPr="00A07D4C">
        <w:rPr>
          <w:rFonts w:ascii="Arial" w:hAnsi="Arial" w:cs="Arial"/>
          <w:bCs/>
          <w:lang w:val="es-ES"/>
        </w:rPr>
        <w:t>201</w:t>
      </w:r>
      <w:r w:rsidR="00D1115C">
        <w:rPr>
          <w:rFonts w:ascii="Arial" w:hAnsi="Arial" w:cs="Arial"/>
          <w:bCs/>
          <w:lang w:val="es-ES"/>
        </w:rPr>
        <w:t>5</w:t>
      </w:r>
    </w:p>
    <w:p w:rsidR="009E0FC6" w:rsidRPr="00A07D4C" w:rsidRDefault="009E0FC6" w:rsidP="00FA2FBC">
      <w:pPr>
        <w:autoSpaceDE w:val="0"/>
        <w:autoSpaceDN w:val="0"/>
        <w:adjustRightInd w:val="0"/>
        <w:jc w:val="both"/>
        <w:rPr>
          <w:rFonts w:ascii="Arial" w:hAnsi="Arial" w:cs="Arial"/>
          <w:b/>
          <w:bCs/>
          <w:lang w:val="es-ES"/>
        </w:rPr>
      </w:pPr>
    </w:p>
    <w:p w:rsidR="00C93FAE" w:rsidRDefault="00C93FAE" w:rsidP="00FA2FBC">
      <w:pPr>
        <w:autoSpaceDE w:val="0"/>
        <w:autoSpaceDN w:val="0"/>
        <w:adjustRightInd w:val="0"/>
        <w:jc w:val="both"/>
        <w:rPr>
          <w:rFonts w:ascii="Arial" w:hAnsi="Arial" w:cs="Arial"/>
          <w:b/>
          <w:bCs/>
          <w:lang w:val="es-ES"/>
        </w:rPr>
      </w:pPr>
    </w:p>
    <w:p w:rsidR="00FA2FBC" w:rsidRPr="00A07D4C" w:rsidRDefault="0025611F" w:rsidP="00FA2FBC">
      <w:pPr>
        <w:numPr>
          <w:ilvl w:val="0"/>
          <w:numId w:val="7"/>
        </w:numPr>
        <w:jc w:val="both"/>
        <w:rPr>
          <w:rFonts w:ascii="Arial" w:hAnsi="Arial" w:cs="Arial"/>
          <w:b/>
          <w:lang w:val="es-ES"/>
        </w:rPr>
      </w:pPr>
      <w:r w:rsidRPr="00A07D4C">
        <w:rPr>
          <w:rFonts w:ascii="Arial" w:hAnsi="Arial" w:cs="Arial"/>
          <w:b/>
          <w:lang w:val="es-ES"/>
        </w:rPr>
        <w:t>Introducción</w:t>
      </w:r>
    </w:p>
    <w:p w:rsidR="00FA2FBC" w:rsidRPr="00A07D4C" w:rsidRDefault="00FA2FBC" w:rsidP="00FA2FBC">
      <w:pPr>
        <w:jc w:val="both"/>
        <w:rPr>
          <w:rFonts w:ascii="Arial" w:hAnsi="Arial" w:cs="Arial"/>
          <w:lang w:val="es-ES"/>
        </w:rPr>
      </w:pPr>
    </w:p>
    <w:p w:rsidR="00640E5D" w:rsidRPr="00640E5D" w:rsidRDefault="00640E5D" w:rsidP="00640E5D">
      <w:pPr>
        <w:jc w:val="both"/>
        <w:rPr>
          <w:rFonts w:ascii="Arial" w:hAnsi="Arial" w:cs="Arial"/>
        </w:rPr>
      </w:pPr>
      <w:r w:rsidRPr="00640E5D">
        <w:rPr>
          <w:rFonts w:ascii="Arial" w:hAnsi="Arial" w:cs="Arial"/>
        </w:rPr>
        <w:t xml:space="preserve">Los proveedores de servicios de Internet han incrementado </w:t>
      </w:r>
      <w:r w:rsidR="007A781B">
        <w:rPr>
          <w:rFonts w:ascii="Arial" w:hAnsi="Arial" w:cs="Arial"/>
        </w:rPr>
        <w:t xml:space="preserve">las </w:t>
      </w:r>
      <w:r w:rsidRPr="00640E5D">
        <w:rPr>
          <w:rFonts w:ascii="Arial" w:hAnsi="Arial" w:cs="Arial"/>
        </w:rPr>
        <w:t>velocidades de acceso que proporcionan a sus clientes. Gracias a estas mejoras en el ancho de banda, ha aparecido con gran fuerza el servicio basado en la transmisión de tráfico de audio y vídeo a través de internet, denominado flujo multimedia</w:t>
      </w:r>
      <w:sdt>
        <w:sdtPr>
          <w:rPr>
            <w:rFonts w:ascii="Arial" w:hAnsi="Arial" w:cs="Arial"/>
          </w:rPr>
          <w:id w:val="-1051536738"/>
          <w:citation/>
        </w:sdtPr>
        <w:sdtContent>
          <w:r w:rsidRPr="00640E5D">
            <w:rPr>
              <w:rFonts w:ascii="Arial" w:hAnsi="Arial" w:cs="Arial"/>
            </w:rPr>
            <w:fldChar w:fldCharType="begin"/>
          </w:r>
          <w:r w:rsidRPr="00640E5D">
            <w:rPr>
              <w:rFonts w:ascii="Arial" w:hAnsi="Arial" w:cs="Arial"/>
            </w:rPr>
            <w:instrText xml:space="preserve"> CITATION Cam101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w:t>
          </w:r>
          <w:r w:rsidRPr="00640E5D">
            <w:rPr>
              <w:rFonts w:ascii="Arial" w:hAnsi="Arial" w:cs="Arial"/>
            </w:rPr>
            <w:fldChar w:fldCharType="end"/>
          </w:r>
        </w:sdtContent>
      </w:sdt>
      <w:r w:rsidRPr="00640E5D">
        <w:rPr>
          <w:rFonts w:ascii="Arial" w:hAnsi="Arial" w:cs="Arial"/>
        </w:rPr>
        <w:t xml:space="preserve">. De acuerdo a </w:t>
      </w:r>
      <w:sdt>
        <w:sdtPr>
          <w:rPr>
            <w:rFonts w:ascii="Arial" w:hAnsi="Arial" w:cs="Arial"/>
          </w:rPr>
          <w:id w:val="101160563"/>
          <w:citation/>
        </w:sdtPr>
        <w:sdtContent>
          <w:r w:rsidRPr="00640E5D">
            <w:rPr>
              <w:rFonts w:ascii="Arial" w:hAnsi="Arial" w:cs="Arial"/>
            </w:rPr>
            <w:fldChar w:fldCharType="begin"/>
          </w:r>
          <w:r w:rsidRPr="00640E5D">
            <w:rPr>
              <w:rFonts w:ascii="Arial" w:hAnsi="Arial" w:cs="Arial"/>
            </w:rPr>
            <w:instrText xml:space="preserve"> CITATION San13 \l 9226 </w:instrText>
          </w:r>
          <w:r w:rsidRPr="00640E5D">
            <w:rPr>
              <w:rFonts w:ascii="Arial" w:hAnsi="Arial" w:cs="Arial"/>
            </w:rPr>
            <w:fldChar w:fldCharType="separate"/>
          </w:r>
          <w:r w:rsidR="00F46EB4" w:rsidRPr="00F46EB4">
            <w:rPr>
              <w:rFonts w:ascii="Arial" w:hAnsi="Arial" w:cs="Arial"/>
              <w:noProof/>
            </w:rPr>
            <w:t>[2]</w:t>
          </w:r>
          <w:r w:rsidRPr="00640E5D">
            <w:rPr>
              <w:rFonts w:ascii="Arial" w:hAnsi="Arial" w:cs="Arial"/>
            </w:rPr>
            <w:fldChar w:fldCharType="end"/>
          </w:r>
        </w:sdtContent>
      </w:sdt>
      <w:r w:rsidRPr="00640E5D">
        <w:rPr>
          <w:rFonts w:ascii="Arial" w:hAnsi="Arial" w:cs="Arial"/>
        </w:rPr>
        <w:t xml:space="preserve">, en Norte América el consumo de contenidos de entretenimiento representa más del 68% del tráfico en redes de acceso fijo, en donde solo </w:t>
      </w:r>
      <w:proofErr w:type="spellStart"/>
      <w:r w:rsidRPr="00640E5D">
        <w:rPr>
          <w:rFonts w:ascii="Arial" w:hAnsi="Arial" w:cs="Arial"/>
        </w:rPr>
        <w:t>Netflix</w:t>
      </w:r>
      <w:proofErr w:type="spellEnd"/>
      <w:r w:rsidRPr="00640E5D">
        <w:rPr>
          <w:rFonts w:ascii="Arial" w:hAnsi="Arial" w:cs="Arial"/>
        </w:rPr>
        <w:t xml:space="preserve"> constituye el 31.6%. De igual manera en Europa el consumo de entretenimiento en tiempo real para redes de acceso fijo supera el 47.4%, como resultado del incremento en la disponibilidad de servicios, sobre la infraestructura pública de internet o servicios de video </w:t>
      </w:r>
      <w:proofErr w:type="spellStart"/>
      <w:r w:rsidRPr="00640E5D">
        <w:rPr>
          <w:rFonts w:ascii="Arial" w:hAnsi="Arial" w:cs="Arial"/>
        </w:rPr>
        <w:t>Over</w:t>
      </w:r>
      <w:proofErr w:type="spellEnd"/>
      <w:r w:rsidRPr="00640E5D">
        <w:rPr>
          <w:rFonts w:ascii="Arial" w:hAnsi="Arial" w:cs="Arial"/>
        </w:rPr>
        <w:t xml:space="preserve"> </w:t>
      </w:r>
      <w:proofErr w:type="spellStart"/>
      <w:r w:rsidRPr="00640E5D">
        <w:rPr>
          <w:rFonts w:ascii="Arial" w:hAnsi="Arial" w:cs="Arial"/>
        </w:rPr>
        <w:t>The</w:t>
      </w:r>
      <w:proofErr w:type="spellEnd"/>
      <w:r w:rsidRPr="00640E5D">
        <w:rPr>
          <w:rFonts w:ascii="Arial" w:hAnsi="Arial" w:cs="Arial"/>
        </w:rPr>
        <w:t xml:space="preserve"> Top (OTT). Por su parte, el flujo de contenidos de entretenimiento en América latina representa un 50% en cuanto al tráfico de acceso fijo y el 29% del tráfico de acceso móvil. A partir de lo anterior, y teniendo en cuenta que el 35% del tráfico total de la red de internet en América Latina utiliza HTTP en la capa de aplicación, para su sistema de flujo multimedia, se puede establecer HTTP como el principal protocolo en las redes modernas </w:t>
      </w:r>
      <w:sdt>
        <w:sdtPr>
          <w:rPr>
            <w:rFonts w:ascii="Arial" w:hAnsi="Arial" w:cs="Arial"/>
          </w:rPr>
          <w:id w:val="1982349951"/>
          <w:citation/>
        </w:sdtPr>
        <w:sdtContent>
          <w:r w:rsidRPr="00640E5D">
            <w:rPr>
              <w:rFonts w:ascii="Arial" w:hAnsi="Arial" w:cs="Arial"/>
            </w:rPr>
            <w:fldChar w:fldCharType="begin"/>
          </w:r>
          <w:r w:rsidRPr="00640E5D">
            <w:rPr>
              <w:rFonts w:ascii="Arial" w:hAnsi="Arial" w:cs="Arial"/>
            </w:rPr>
            <w:instrText xml:space="preserve">CITATION DASH \l 9226 </w:instrText>
          </w:r>
          <w:r w:rsidRPr="00640E5D">
            <w:rPr>
              <w:rFonts w:ascii="Arial" w:hAnsi="Arial" w:cs="Arial"/>
            </w:rPr>
            <w:fldChar w:fldCharType="separate"/>
          </w:r>
          <w:r w:rsidR="00F46EB4" w:rsidRPr="00F46EB4">
            <w:rPr>
              <w:rFonts w:ascii="Arial" w:hAnsi="Arial" w:cs="Arial"/>
              <w:noProof/>
            </w:rPr>
            <w:t>[3]</w:t>
          </w:r>
          <w:r w:rsidRPr="00640E5D">
            <w:rPr>
              <w:rFonts w:ascii="Arial" w:hAnsi="Arial" w:cs="Arial"/>
            </w:rPr>
            <w:fldChar w:fldCharType="end"/>
          </w:r>
        </w:sdtContent>
      </w:sdt>
      <w:r w:rsidRPr="00640E5D">
        <w:rPr>
          <w:rFonts w:ascii="Arial" w:hAnsi="Arial" w:cs="Arial"/>
        </w:rPr>
        <w:t xml:space="preserve">. </w:t>
      </w:r>
    </w:p>
    <w:p w:rsidR="00640E5D" w:rsidRPr="00640E5D" w:rsidRDefault="00640E5D" w:rsidP="00640E5D">
      <w:pPr>
        <w:jc w:val="both"/>
        <w:rPr>
          <w:rFonts w:ascii="Arial" w:hAnsi="Arial" w:cs="Arial"/>
        </w:rPr>
      </w:pPr>
    </w:p>
    <w:p w:rsidR="00640E5D" w:rsidRDefault="00640E5D" w:rsidP="00640E5D">
      <w:pPr>
        <w:jc w:val="both"/>
        <w:rPr>
          <w:rFonts w:ascii="Arial" w:hAnsi="Arial" w:cs="Arial"/>
        </w:rPr>
      </w:pPr>
      <w:r w:rsidRPr="00640E5D">
        <w:rPr>
          <w:rFonts w:ascii="Arial" w:hAnsi="Arial" w:cs="Arial"/>
        </w:rPr>
        <w:t>Uno de los servicios que está involucrado con las cifras anteriores de consumo multimedia, es la televisión IP, o también conocida como IPTV, la cual es definida según la ITU-T como el envío de servicios multimedia (televisión, video, audio, texto, gráficos y datos) de alta calidad a través de redes IP de banda ancha</w:t>
      </w:r>
      <w:sdt>
        <w:sdtPr>
          <w:rPr>
            <w:rFonts w:ascii="Arial" w:hAnsi="Arial" w:cs="Arial"/>
          </w:rPr>
          <w:id w:val="21300347"/>
          <w:citation/>
        </w:sdtPr>
        <w:sdtContent>
          <w:r w:rsidRPr="00640E5D">
            <w:rPr>
              <w:rFonts w:ascii="Arial" w:hAnsi="Arial" w:cs="Arial"/>
            </w:rPr>
            <w:fldChar w:fldCharType="begin"/>
          </w:r>
          <w:r w:rsidRPr="00640E5D">
            <w:rPr>
              <w:rFonts w:ascii="Arial" w:hAnsi="Arial" w:cs="Arial"/>
            </w:rPr>
            <w:instrText xml:space="preserve"> CITATION Int08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640E5D">
            <w:rPr>
              <w:rFonts w:ascii="Arial" w:hAnsi="Arial" w:cs="Arial"/>
            </w:rPr>
            <w:fldChar w:fldCharType="end"/>
          </w:r>
        </w:sdtContent>
      </w:sdt>
      <w:r w:rsidRPr="00640E5D">
        <w:rPr>
          <w:rFonts w:ascii="Arial" w:hAnsi="Arial" w:cs="Arial"/>
        </w:rPr>
        <w:t xml:space="preserve">. La transmisión de IPTV está soportada en la técnica de flujo multimedia o también llamada </w:t>
      </w:r>
      <w:proofErr w:type="spellStart"/>
      <w:r w:rsidRPr="00640E5D">
        <w:rPr>
          <w:rFonts w:ascii="Arial" w:hAnsi="Arial" w:cs="Arial"/>
        </w:rPr>
        <w:t>streaming</w:t>
      </w:r>
      <w:proofErr w:type="spellEnd"/>
      <w:r w:rsidRPr="00640E5D">
        <w:rPr>
          <w:rFonts w:ascii="Arial" w:hAnsi="Arial" w:cs="Arial"/>
        </w:rPr>
        <w:t xml:space="preserve">, mediante la cual no es necesario que el cliente descargue completamente ésta información para consumirla, ya que se va almacenando en un buffer y se va ejecutando al mismo tiempo que se trasmite por la red </w:t>
      </w:r>
      <w:sdt>
        <w:sdtPr>
          <w:rPr>
            <w:rFonts w:ascii="Arial" w:hAnsi="Arial" w:cs="Arial"/>
          </w:rPr>
          <w:id w:val="136308497"/>
          <w:citation/>
        </w:sdtPr>
        <w:sdtContent>
          <w:r w:rsidRPr="00640E5D">
            <w:rPr>
              <w:rFonts w:ascii="Arial" w:hAnsi="Arial" w:cs="Arial"/>
            </w:rPr>
            <w:fldChar w:fldCharType="begin"/>
          </w:r>
          <w:r w:rsidRPr="00640E5D">
            <w:rPr>
              <w:rFonts w:ascii="Arial" w:hAnsi="Arial" w:cs="Arial"/>
            </w:rPr>
            <w:instrText xml:space="preserve">CITATION Ste02 \l 9226 </w:instrText>
          </w:r>
          <w:r w:rsidRPr="00640E5D">
            <w:rPr>
              <w:rFonts w:ascii="Arial" w:hAnsi="Arial" w:cs="Arial"/>
            </w:rPr>
            <w:fldChar w:fldCharType="separate"/>
          </w:r>
          <w:r w:rsidR="00F46EB4" w:rsidRPr="00F46EB4">
            <w:rPr>
              <w:rFonts w:ascii="Arial" w:hAnsi="Arial" w:cs="Arial"/>
              <w:noProof/>
            </w:rPr>
            <w:t>[5]</w:t>
          </w:r>
          <w:r w:rsidRPr="00640E5D">
            <w:rPr>
              <w:rFonts w:ascii="Arial" w:hAnsi="Arial" w:cs="Arial"/>
            </w:rPr>
            <w:fldChar w:fldCharType="end"/>
          </w:r>
        </w:sdtContent>
      </w:sdt>
      <w:r w:rsidRPr="00640E5D">
        <w:rPr>
          <w:rFonts w:ascii="Arial" w:hAnsi="Arial" w:cs="Arial"/>
        </w:rPr>
        <w:t xml:space="preserve">. Tradicionalmente el </w:t>
      </w:r>
      <w:proofErr w:type="spellStart"/>
      <w:r w:rsidRPr="00640E5D">
        <w:rPr>
          <w:rFonts w:ascii="Arial" w:hAnsi="Arial" w:cs="Arial"/>
        </w:rPr>
        <w:t>streaming</w:t>
      </w:r>
      <w:proofErr w:type="spellEnd"/>
      <w:r w:rsidRPr="00640E5D">
        <w:rPr>
          <w:rFonts w:ascii="Arial" w:hAnsi="Arial" w:cs="Arial"/>
        </w:rPr>
        <w:t xml:space="preserve"> en internet se llevaba a cabo por medio de protocolos como Real-time </w:t>
      </w:r>
      <w:proofErr w:type="spellStart"/>
      <w:r w:rsidRPr="00640E5D">
        <w:rPr>
          <w:rFonts w:ascii="Arial" w:hAnsi="Arial" w:cs="Arial"/>
        </w:rPr>
        <w:t>Transport</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(RTP) y Real Time </w:t>
      </w:r>
      <w:proofErr w:type="spellStart"/>
      <w:r w:rsidRPr="00640E5D">
        <w:rPr>
          <w:rFonts w:ascii="Arial" w:hAnsi="Arial" w:cs="Arial"/>
        </w:rPr>
        <w:t>Streaming</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(RTSP). </w:t>
      </w:r>
    </w:p>
    <w:p w:rsidR="00640E5D" w:rsidRDefault="00640E5D" w:rsidP="00640E5D">
      <w:pPr>
        <w:jc w:val="both"/>
        <w:rPr>
          <w:rFonts w:ascii="Arial" w:hAnsi="Arial" w:cs="Arial"/>
        </w:rPr>
      </w:pPr>
    </w:p>
    <w:p w:rsidR="00233F9C" w:rsidRDefault="00640E5D" w:rsidP="00640E5D">
      <w:pPr>
        <w:jc w:val="both"/>
        <w:rPr>
          <w:rFonts w:ascii="Arial" w:hAnsi="Arial" w:cs="Arial"/>
        </w:rPr>
      </w:pPr>
      <w:r w:rsidRPr="00640E5D">
        <w:rPr>
          <w:rFonts w:ascii="Arial" w:eastAsia="Arial" w:hAnsi="Arial" w:cs="Arial"/>
        </w:rPr>
        <w:lastRenderedPageBreak/>
        <w:t xml:space="preserve">Dentro de la gama de prestaciones que IPTV ofrece, se destaca por los beneficios económicos brindados y por la amplia difusión en portales como </w:t>
      </w:r>
      <w:proofErr w:type="spellStart"/>
      <w:r w:rsidRPr="00640E5D">
        <w:rPr>
          <w:rFonts w:ascii="Arial" w:eastAsia="Arial" w:hAnsi="Arial" w:cs="Arial"/>
        </w:rPr>
        <w:t>Youtube</w:t>
      </w:r>
      <w:proofErr w:type="spellEnd"/>
      <w:r w:rsidRPr="00640E5D">
        <w:rPr>
          <w:rFonts w:ascii="Arial" w:eastAsia="Arial" w:hAnsi="Arial" w:cs="Arial"/>
        </w:rPr>
        <w:t xml:space="preserve"> y </w:t>
      </w:r>
      <w:proofErr w:type="spellStart"/>
      <w:r w:rsidRPr="00640E5D">
        <w:rPr>
          <w:rFonts w:ascii="Arial" w:eastAsia="Arial" w:hAnsi="Arial" w:cs="Arial"/>
        </w:rPr>
        <w:t>Netflix</w:t>
      </w:r>
      <w:proofErr w:type="spellEnd"/>
      <w:r w:rsidRPr="00640E5D">
        <w:rPr>
          <w:rFonts w:ascii="Arial" w:eastAsia="Arial" w:hAnsi="Arial" w:cs="Arial"/>
        </w:rPr>
        <w:t xml:space="preserve">, el servicio por suscripción de video bajo demanda </w:t>
      </w:r>
      <w:proofErr w:type="spellStart"/>
      <w:r w:rsidRPr="00640E5D">
        <w:rPr>
          <w:rFonts w:ascii="Arial" w:eastAsia="Arial" w:hAnsi="Arial" w:cs="Arial"/>
        </w:rPr>
        <w:t>VoD</w:t>
      </w:r>
      <w:proofErr w:type="spellEnd"/>
      <w:r w:rsidR="00233F9C">
        <w:rPr>
          <w:rFonts w:ascii="Arial" w:hAnsi="Arial" w:cs="Arial"/>
          <w:noProof/>
        </w:rPr>
        <w:t xml:space="preserve">. </w:t>
      </w:r>
      <w:r w:rsidR="00233F9C" w:rsidRPr="00FF100E">
        <w:rPr>
          <w:rFonts w:ascii="Arial" w:hAnsi="Arial" w:cs="Arial"/>
        </w:rPr>
        <w:t xml:space="preserve">A pesar de los beneficios del servicio de </w:t>
      </w:r>
      <w:proofErr w:type="spellStart"/>
      <w:r w:rsidR="00233F9C" w:rsidRPr="00FF100E">
        <w:rPr>
          <w:rFonts w:ascii="Arial" w:hAnsi="Arial" w:cs="Arial"/>
        </w:rPr>
        <w:t>VoD</w:t>
      </w:r>
      <w:proofErr w:type="spellEnd"/>
      <w:r w:rsidR="00233F9C" w:rsidRPr="00FF100E">
        <w:rPr>
          <w:rFonts w:ascii="Arial" w:hAnsi="Arial" w:cs="Arial"/>
        </w:rPr>
        <w:t xml:space="preserve">, existen un conjunto de problemas que dificultan la experiencia del usuario en el entorno de televisión, </w:t>
      </w:r>
      <w:r w:rsidR="00233F9C">
        <w:rPr>
          <w:rFonts w:ascii="Arial" w:hAnsi="Arial" w:cs="Arial"/>
        </w:rPr>
        <w:t xml:space="preserve">estos problemas están relacionados principalmente con </w:t>
      </w:r>
      <w:r w:rsidR="00233F9C" w:rsidRPr="006B5B1D">
        <w:rPr>
          <w:rFonts w:ascii="Arial" w:hAnsi="Arial" w:cs="Arial"/>
          <w:b/>
        </w:rPr>
        <w:t>facilitar el acceso ágil y el consumo adecuado</w:t>
      </w:r>
      <w:r w:rsidR="00233F9C">
        <w:rPr>
          <w:rFonts w:ascii="Arial" w:hAnsi="Arial" w:cs="Arial"/>
        </w:rPr>
        <w:t xml:space="preserve"> del contenido multimedia en el servicio de </w:t>
      </w:r>
      <w:proofErr w:type="spellStart"/>
      <w:r w:rsidR="00233F9C">
        <w:rPr>
          <w:rFonts w:ascii="Arial" w:hAnsi="Arial" w:cs="Arial"/>
        </w:rPr>
        <w:t>VoD</w:t>
      </w:r>
      <w:proofErr w:type="spellEnd"/>
      <w:r w:rsidR="00233F9C">
        <w:rPr>
          <w:rFonts w:ascii="Arial" w:hAnsi="Arial" w:cs="Arial"/>
        </w:rPr>
        <w:t xml:space="preserve">. </w:t>
      </w:r>
    </w:p>
    <w:p w:rsidR="00233F9C" w:rsidRDefault="00233F9C" w:rsidP="00640E5D">
      <w:pPr>
        <w:jc w:val="both"/>
        <w:rPr>
          <w:rFonts w:ascii="Arial" w:hAnsi="Arial" w:cs="Arial"/>
        </w:rPr>
      </w:pPr>
    </w:p>
    <w:p w:rsidR="006B5B1D" w:rsidRDefault="00233F9C" w:rsidP="00233F9C">
      <w:pPr>
        <w:widowControl w:val="0"/>
        <w:autoSpaceDE w:val="0"/>
        <w:autoSpaceDN w:val="0"/>
        <w:adjustRightInd w:val="0"/>
        <w:jc w:val="both"/>
        <w:rPr>
          <w:rFonts w:ascii="Arial" w:hAnsi="Arial" w:cs="Arial"/>
        </w:rPr>
      </w:pPr>
      <w:r w:rsidRPr="00FF100E">
        <w:rPr>
          <w:rFonts w:ascii="Arial" w:hAnsi="Arial" w:cs="Arial"/>
        </w:rPr>
        <w:t xml:space="preserve">El presente trabajo de Doctorado, busca </w:t>
      </w:r>
      <w:r>
        <w:rPr>
          <w:rFonts w:ascii="Arial" w:hAnsi="Arial" w:cs="Arial"/>
        </w:rPr>
        <w:t xml:space="preserve">aportar a las anteriores problemáticas, a través de una arquitectura que considere variables del contexto de IPTV, según lo planteado en </w:t>
      </w:r>
      <w:sdt>
        <w:sdtPr>
          <w:rPr>
            <w:rFonts w:ascii="Arial" w:hAnsi="Arial" w:cs="Arial"/>
          </w:rPr>
          <w:id w:val="1787924550"/>
          <w:citation/>
        </w:sdt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Pr>
          <w:rFonts w:ascii="Arial" w:hAnsi="Arial" w:cs="Arial"/>
        </w:rPr>
        <w:t xml:space="preserve">. Este trabajo ha sido financiado por la convocatoria 528 de 2011 de </w:t>
      </w:r>
      <w:r w:rsidR="006B5B1D">
        <w:rPr>
          <w:rFonts w:ascii="Arial" w:hAnsi="Arial" w:cs="Arial"/>
        </w:rPr>
        <w:t>Colciencias</w:t>
      </w:r>
      <w:r>
        <w:rPr>
          <w:rFonts w:ascii="Arial" w:hAnsi="Arial" w:cs="Arial"/>
        </w:rPr>
        <w:t xml:space="preserve"> para doctorados nacionales</w:t>
      </w:r>
      <w:r w:rsidR="006B5B1D">
        <w:rPr>
          <w:rFonts w:ascii="Arial" w:hAnsi="Arial" w:cs="Arial"/>
        </w:rPr>
        <w:t xml:space="preserve">, y apoyado por la alianza del pacífico a través de la financiación de una estancia de Doctorado en el grupo </w:t>
      </w:r>
      <w:proofErr w:type="spellStart"/>
      <w:r w:rsidR="006B5B1D">
        <w:rPr>
          <w:rFonts w:ascii="Arial" w:hAnsi="Arial" w:cs="Arial"/>
        </w:rPr>
        <w:t>UseCV</w:t>
      </w:r>
      <w:proofErr w:type="spellEnd"/>
      <w:r w:rsidR="006B5B1D">
        <w:rPr>
          <w:rFonts w:ascii="Arial" w:hAnsi="Arial" w:cs="Arial"/>
        </w:rPr>
        <w:t xml:space="preserve"> de la Pontificia Universidad Católica de Valparaíso – Chile. </w:t>
      </w:r>
    </w:p>
    <w:p w:rsidR="00233F9C" w:rsidRDefault="00233F9C" w:rsidP="00233F9C">
      <w:pPr>
        <w:widowControl w:val="0"/>
        <w:autoSpaceDE w:val="0"/>
        <w:autoSpaceDN w:val="0"/>
        <w:adjustRightInd w:val="0"/>
        <w:jc w:val="both"/>
        <w:rPr>
          <w:rFonts w:ascii="Arial" w:hAnsi="Arial" w:cs="Arial"/>
        </w:rPr>
      </w:pPr>
      <w:r>
        <w:rPr>
          <w:rFonts w:ascii="Arial" w:hAnsi="Arial" w:cs="Arial"/>
        </w:rPr>
        <w:t xml:space="preserve">  </w:t>
      </w:r>
    </w:p>
    <w:p w:rsidR="00883CF1" w:rsidRPr="00A07D4C" w:rsidRDefault="00DA4D90" w:rsidP="00883CF1">
      <w:pPr>
        <w:numPr>
          <w:ilvl w:val="0"/>
          <w:numId w:val="7"/>
        </w:numPr>
        <w:jc w:val="both"/>
        <w:rPr>
          <w:rFonts w:ascii="Arial" w:hAnsi="Arial" w:cs="Arial"/>
          <w:b/>
          <w:lang w:val="es-ES"/>
        </w:rPr>
      </w:pPr>
      <w:r>
        <w:rPr>
          <w:rFonts w:ascii="Arial" w:hAnsi="Arial" w:cs="Arial"/>
          <w:b/>
          <w:lang w:val="es-ES"/>
        </w:rPr>
        <w:t xml:space="preserve">Conceptos relevantes </w:t>
      </w:r>
    </w:p>
    <w:p w:rsidR="00883CF1" w:rsidRDefault="00883CF1" w:rsidP="00883CF1">
      <w:pPr>
        <w:jc w:val="both"/>
        <w:rPr>
          <w:rFonts w:ascii="Arial" w:hAnsi="Arial" w:cs="Arial"/>
          <w:lang w:val="es-ES"/>
        </w:rPr>
      </w:pPr>
    </w:p>
    <w:p w:rsidR="00FA7F98" w:rsidRDefault="00DA4D90" w:rsidP="00883CF1">
      <w:pPr>
        <w:jc w:val="both"/>
        <w:rPr>
          <w:rFonts w:ascii="Arial" w:hAnsi="Arial" w:cs="Arial"/>
          <w:lang w:val="es-ES"/>
        </w:rPr>
      </w:pPr>
      <w:r>
        <w:rPr>
          <w:rFonts w:ascii="Arial" w:hAnsi="Arial" w:cs="Arial"/>
          <w:lang w:val="es-ES"/>
        </w:rPr>
        <w:t>En esta sección se presentan algunos conceptos relevantes</w:t>
      </w:r>
      <w:r w:rsidR="009362D0">
        <w:rPr>
          <w:rFonts w:ascii="Arial" w:hAnsi="Arial" w:cs="Arial"/>
          <w:lang w:val="es-ES"/>
        </w:rPr>
        <w:t xml:space="preserve"> que se </w:t>
      </w:r>
      <w:r w:rsidR="00CE1F3C">
        <w:rPr>
          <w:rFonts w:ascii="Arial" w:hAnsi="Arial" w:cs="Arial"/>
          <w:lang w:val="es-ES"/>
        </w:rPr>
        <w:t xml:space="preserve">han tenido en cuenta para la formulación y desarrollo del presente </w:t>
      </w:r>
      <w:r w:rsidR="00EE59F3">
        <w:rPr>
          <w:rFonts w:ascii="Arial" w:hAnsi="Arial" w:cs="Arial"/>
          <w:lang w:val="es-ES"/>
        </w:rPr>
        <w:t>trabajo</w:t>
      </w:r>
      <w:r w:rsidR="009362D0">
        <w:rPr>
          <w:rFonts w:ascii="Arial" w:hAnsi="Arial" w:cs="Arial"/>
          <w:lang w:val="es-ES"/>
        </w:rPr>
        <w:t>.</w:t>
      </w:r>
      <w:r w:rsidR="00CE1F3C">
        <w:rPr>
          <w:rFonts w:ascii="Arial" w:hAnsi="Arial" w:cs="Arial"/>
          <w:lang w:val="es-ES"/>
        </w:rPr>
        <w:t xml:space="preserve"> Dentro de estos conceptos están: IPTV, Video Bajo Demanda, </w:t>
      </w:r>
      <w:r w:rsidR="00FA7F98">
        <w:rPr>
          <w:rFonts w:ascii="Arial" w:hAnsi="Arial" w:cs="Arial"/>
          <w:lang w:val="es-ES"/>
        </w:rPr>
        <w:t xml:space="preserve">Contexto en IPTV. </w:t>
      </w:r>
    </w:p>
    <w:p w:rsidR="00FA7F98" w:rsidRDefault="00FA7F98" w:rsidP="00883CF1">
      <w:pPr>
        <w:jc w:val="both"/>
        <w:rPr>
          <w:rFonts w:ascii="Arial" w:hAnsi="Arial" w:cs="Arial"/>
          <w:lang w:val="es-ES"/>
        </w:rPr>
      </w:pPr>
    </w:p>
    <w:p w:rsidR="00883CF1" w:rsidRDefault="00DA4D90" w:rsidP="00EE59F3">
      <w:pPr>
        <w:numPr>
          <w:ilvl w:val="1"/>
          <w:numId w:val="9"/>
        </w:numPr>
        <w:jc w:val="both"/>
        <w:rPr>
          <w:rFonts w:ascii="Arial" w:hAnsi="Arial" w:cs="Arial"/>
          <w:b/>
        </w:rPr>
      </w:pPr>
      <w:r w:rsidRPr="00EE59F3">
        <w:rPr>
          <w:rFonts w:ascii="Arial" w:hAnsi="Arial" w:cs="Arial"/>
          <w:b/>
        </w:rPr>
        <w:t xml:space="preserve">IPTV </w:t>
      </w:r>
    </w:p>
    <w:p w:rsidR="00EE59F3" w:rsidRDefault="00EE59F3" w:rsidP="00883CF1">
      <w:pPr>
        <w:jc w:val="both"/>
        <w:rPr>
          <w:rFonts w:ascii="Arial" w:hAnsi="Arial" w:cs="Arial"/>
          <w:b/>
        </w:rPr>
      </w:pPr>
    </w:p>
    <w:p w:rsidR="001E6874" w:rsidRPr="001E6874" w:rsidRDefault="001E6874" w:rsidP="001E6874">
      <w:pPr>
        <w:jc w:val="both"/>
        <w:rPr>
          <w:rFonts w:ascii="Arial" w:hAnsi="Arial" w:cs="Arial"/>
        </w:rPr>
      </w:pPr>
      <w:r w:rsidRPr="001E6874">
        <w:rPr>
          <w:rFonts w:ascii="Arial" w:hAnsi="Arial" w:cs="Arial"/>
        </w:rPr>
        <w:t>IPTV es definido como el envío de servicios multimedia (televisión, video, audio, texto, gráficos y datos) de alta calidad a través de redes IP de banda ancha. La Unión Internacional de Telecomunicaciones UIT establece que dichos servicios deben ser gestionados para soportar el nivel de calidad de servicio (</w:t>
      </w:r>
      <w:proofErr w:type="spellStart"/>
      <w:r w:rsidRPr="001E6874">
        <w:rPr>
          <w:rFonts w:ascii="Arial" w:hAnsi="Arial" w:cs="Arial"/>
        </w:rPr>
        <w:t>QoS</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Service</w:t>
      </w:r>
      <w:proofErr w:type="spellEnd"/>
      <w:r w:rsidRPr="001E6874">
        <w:rPr>
          <w:rFonts w:ascii="Arial" w:hAnsi="Arial" w:cs="Arial"/>
        </w:rPr>
        <w:t>), calidad de la experiencia (</w:t>
      </w:r>
      <w:proofErr w:type="spellStart"/>
      <w:r w:rsidRPr="001E6874">
        <w:rPr>
          <w:rFonts w:ascii="Arial" w:hAnsi="Arial" w:cs="Arial"/>
        </w:rPr>
        <w:t>QoE</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Experience</w:t>
      </w:r>
      <w:proofErr w:type="spellEnd"/>
      <w:r w:rsidRPr="001E6874">
        <w:rPr>
          <w:rFonts w:ascii="Arial" w:hAnsi="Arial" w:cs="Arial"/>
        </w:rPr>
        <w:t>), seguridad, interactividad y confiabilidad requerido</w:t>
      </w:r>
      <w:sdt>
        <w:sdtPr>
          <w:rPr>
            <w:rFonts w:ascii="Arial" w:hAnsi="Arial" w:cs="Arial"/>
          </w:rPr>
          <w:id w:val="-660013356"/>
          <w:citation/>
        </w:sdtPr>
        <w:sdtContent>
          <w:r w:rsidRPr="001E6874">
            <w:rPr>
              <w:rFonts w:ascii="Arial" w:hAnsi="Arial" w:cs="Arial"/>
            </w:rPr>
            <w:fldChar w:fldCharType="begin"/>
          </w:r>
          <w:r w:rsidRPr="001E6874">
            <w:rPr>
              <w:rFonts w:ascii="Arial" w:hAnsi="Arial" w:cs="Arial"/>
            </w:rPr>
            <w:instrText xml:space="preserve"> CITATION Int08 \l 9226 </w:instrText>
          </w:r>
          <w:r w:rsidRPr="001E6874">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1E6874">
            <w:rPr>
              <w:rFonts w:ascii="Arial" w:hAnsi="Arial" w:cs="Arial"/>
            </w:rPr>
            <w:fldChar w:fldCharType="end"/>
          </w:r>
        </w:sdtContent>
      </w:sdt>
      <w:r w:rsidRPr="001E6874">
        <w:rPr>
          <w:rFonts w:ascii="Arial" w:hAnsi="Arial" w:cs="Arial"/>
        </w:rPr>
        <w:t xml:space="preserve">. El Foro Abierto de IPTV (OIPF, </w:t>
      </w:r>
      <w:r w:rsidRPr="001E6874">
        <w:rPr>
          <w:rFonts w:ascii="Arial" w:hAnsi="Arial" w:cs="Arial"/>
          <w:i/>
        </w:rPr>
        <w:t>Open</w:t>
      </w:r>
      <w:r w:rsidRPr="001E6874">
        <w:rPr>
          <w:rFonts w:ascii="Arial" w:hAnsi="Arial" w:cs="Arial"/>
        </w:rPr>
        <w:t xml:space="preserve"> </w:t>
      </w:r>
      <w:r w:rsidRPr="001E6874">
        <w:rPr>
          <w:rFonts w:ascii="Arial" w:hAnsi="Arial" w:cs="Arial"/>
          <w:i/>
        </w:rPr>
        <w:t xml:space="preserve">IPTV </w:t>
      </w:r>
      <w:proofErr w:type="spellStart"/>
      <w:r w:rsidRPr="001E6874">
        <w:rPr>
          <w:rFonts w:ascii="Arial" w:hAnsi="Arial" w:cs="Arial"/>
          <w:i/>
        </w:rPr>
        <w:t>Forum</w:t>
      </w:r>
      <w:proofErr w:type="spellEnd"/>
      <w:r w:rsidRPr="001E6874">
        <w:rPr>
          <w:rStyle w:val="Refdenotaalpie"/>
          <w:rFonts w:ascii="Arial" w:hAnsi="Arial" w:cs="Arial"/>
          <w:i/>
        </w:rPr>
        <w:footnoteReference w:id="1"/>
      </w:r>
      <w:r w:rsidRPr="001E6874">
        <w:rPr>
          <w:rFonts w:ascii="Arial" w:hAnsi="Arial" w:cs="Arial"/>
        </w:rPr>
        <w:t xml:space="preserve">) por su parte, establece que las redes IP sobre las cuales se entrega el servicio de IPTV pueden ser redes gestionadas extremo a extremo o no gestionadas sin ninguna garantía de calidad de servicio </w:t>
      </w:r>
      <w:sdt>
        <w:sdtPr>
          <w:rPr>
            <w:rFonts w:ascii="Arial" w:hAnsi="Arial" w:cs="Arial"/>
          </w:rPr>
          <w:id w:val="-1032413912"/>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Los organismos de estandarización</w:t>
      </w:r>
      <w:r w:rsidRPr="001E6874">
        <w:rPr>
          <w:rStyle w:val="Refdenotaalpie"/>
          <w:rFonts w:ascii="Arial" w:hAnsi="Arial" w:cs="Arial"/>
        </w:rPr>
        <w:footnoteReference w:id="2"/>
      </w:r>
      <w:r w:rsidRPr="001E6874">
        <w:rPr>
          <w:rFonts w:ascii="Arial" w:hAnsi="Arial" w:cs="Arial"/>
        </w:rPr>
        <w:t xml:space="preserve"> de IPTV coinciden en que la cadena de valor IPTV está conformada por cuatro dominios: dominio del proveedor de contenidos, dominio del proveedor del servicio IPTV, dominio del proveedor de red y dominio del consumidor (ver</w:t>
      </w:r>
      <w:r w:rsidR="00AF42BF">
        <w:rPr>
          <w:rFonts w:ascii="Arial" w:hAnsi="Arial" w:cs="Arial"/>
        </w:rPr>
        <w:t xml:space="preserve"> Figura 1</w:t>
      </w:r>
      <w:r w:rsidRPr="001E6874">
        <w:rPr>
          <w:rFonts w:ascii="Arial" w:hAnsi="Arial" w:cs="Arial"/>
        </w:rPr>
        <w:t xml:space="preserve">). En el dominio del proveedor de contenidos se realiza la producción, edición y metadatos del contenido (películas, series, eventos, documentales, noticias, etc.). </w:t>
      </w:r>
      <w:r w:rsidR="00AF42BF">
        <w:rPr>
          <w:rFonts w:ascii="Arial" w:hAnsi="Arial" w:cs="Arial"/>
        </w:rPr>
        <w:t>E</w:t>
      </w:r>
      <w:r w:rsidRPr="001E6874">
        <w:rPr>
          <w:rFonts w:ascii="Arial" w:hAnsi="Arial" w:cs="Arial"/>
        </w:rPr>
        <w:t xml:space="preserve">l proveedor de contenidos le proporciona los contenidos al dominio del proveedor del servicio IPTV </w:t>
      </w:r>
      <w:sdt>
        <w:sdtPr>
          <w:rPr>
            <w:rFonts w:ascii="Arial" w:hAnsi="Arial" w:cs="Arial"/>
          </w:rPr>
          <w:id w:val="-872616170"/>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highlight w:val="yellow"/>
        </w:rPr>
      </w:pPr>
      <w:r w:rsidRPr="001E6874">
        <w:rPr>
          <w:rFonts w:ascii="Arial" w:hAnsi="Arial" w:cs="Arial"/>
          <w:noProof/>
          <w:lang w:eastAsia="es-CO"/>
        </w:rPr>
        <w:lastRenderedPageBreak/>
        <w:drawing>
          <wp:inline distT="0" distB="0" distL="0" distR="0" wp14:anchorId="51DDED0C" wp14:editId="49DBD3CE">
            <wp:extent cx="5612130" cy="1956971"/>
            <wp:effectExtent l="0" t="0" r="0" b="0"/>
            <wp:docPr id="1" name="Imagen 1" descr="F:\TESIS MAESTRÍA\ANTEPROYECTO\imágenes\Sistema televisión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 MAESTRÍA\ANTEPROYECTO\imágenes\Sistema televisión digi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956971"/>
                    </a:xfrm>
                    <a:prstGeom prst="rect">
                      <a:avLst/>
                    </a:prstGeom>
                    <a:noFill/>
                    <a:ln>
                      <a:noFill/>
                    </a:ln>
                  </pic:spPr>
                </pic:pic>
              </a:graphicData>
            </a:graphic>
          </wp:inline>
        </w:drawing>
      </w:r>
    </w:p>
    <w:p w:rsidR="001E6874" w:rsidRPr="001E6874" w:rsidRDefault="001E6874" w:rsidP="001E6874">
      <w:pPr>
        <w:jc w:val="both"/>
        <w:rPr>
          <w:rFonts w:ascii="Arial" w:hAnsi="Arial" w:cs="Arial"/>
        </w:rPr>
      </w:pPr>
    </w:p>
    <w:p w:rsidR="001E6874" w:rsidRPr="001E6874" w:rsidRDefault="001E6874" w:rsidP="001E6874">
      <w:pPr>
        <w:pStyle w:val="Epgrafe"/>
        <w:rPr>
          <w:rFonts w:ascii="Arial" w:hAnsi="Arial" w:cs="Arial"/>
          <w:sz w:val="24"/>
          <w:szCs w:val="24"/>
        </w:rPr>
      </w:pPr>
      <w:bookmarkStart w:id="0" w:name="_Ref370978076"/>
      <w:bookmarkStart w:id="1" w:name="_Toc387336658"/>
      <w:r w:rsidRPr="001E6874">
        <w:rPr>
          <w:rFonts w:ascii="Arial" w:hAnsi="Arial" w:cs="Arial"/>
          <w:sz w:val="24"/>
          <w:szCs w:val="24"/>
        </w:rPr>
        <w:t xml:space="preserve">Figura </w:t>
      </w:r>
      <w:r w:rsidRPr="001E6874">
        <w:rPr>
          <w:rFonts w:ascii="Arial" w:hAnsi="Arial" w:cs="Arial"/>
          <w:sz w:val="24"/>
          <w:szCs w:val="24"/>
        </w:rPr>
        <w:fldChar w:fldCharType="begin"/>
      </w:r>
      <w:r w:rsidRPr="001E6874">
        <w:rPr>
          <w:rFonts w:ascii="Arial" w:hAnsi="Arial" w:cs="Arial"/>
          <w:sz w:val="24"/>
          <w:szCs w:val="24"/>
        </w:rPr>
        <w:instrText xml:space="preserve"> SEQ Figura \* ARABIC \s 1 </w:instrText>
      </w:r>
      <w:r w:rsidRPr="001E6874">
        <w:rPr>
          <w:rFonts w:ascii="Arial" w:hAnsi="Arial" w:cs="Arial"/>
          <w:sz w:val="24"/>
          <w:szCs w:val="24"/>
        </w:rPr>
        <w:fldChar w:fldCharType="separate"/>
      </w:r>
      <w:r w:rsidRPr="001E6874">
        <w:rPr>
          <w:rFonts w:ascii="Arial" w:hAnsi="Arial" w:cs="Arial"/>
          <w:noProof/>
          <w:sz w:val="24"/>
          <w:szCs w:val="24"/>
        </w:rPr>
        <w:t>1</w:t>
      </w:r>
      <w:r w:rsidRPr="001E6874">
        <w:rPr>
          <w:rFonts w:ascii="Arial" w:hAnsi="Arial" w:cs="Arial"/>
          <w:noProof/>
          <w:sz w:val="24"/>
          <w:szCs w:val="24"/>
        </w:rPr>
        <w:fldChar w:fldCharType="end"/>
      </w:r>
      <w:bookmarkEnd w:id="0"/>
      <w:r w:rsidRPr="001E6874">
        <w:rPr>
          <w:rFonts w:ascii="Arial" w:hAnsi="Arial" w:cs="Arial"/>
          <w:sz w:val="24"/>
          <w:szCs w:val="24"/>
        </w:rPr>
        <w:t xml:space="preserve"> - Cadena de valor de IPTV</w:t>
      </w:r>
      <w:bookmarkEnd w:id="1"/>
    </w:p>
    <w:p w:rsidR="001E6874" w:rsidRPr="001E6874" w:rsidRDefault="001E6874" w:rsidP="001E6874">
      <w:pPr>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En el dominio del proveedor del servicio IPTV se realiza la agregación de contenido, es decir, se preparan los contenidos para ser enviados hacia el usuario final, y se proporcionan los servicios de plataforma (por ejemplo, tarificación, autenticación de usuario, etc.) y los complementos para enriquecer el servicio de televisión (por ejemplo, servicios de comunicación, servicios interactivos, publicidad, etc.).Los diferentes tipos de servicios IPTV se clasifican de acuerdo a las características del servicio desde la perspectiva del usuario final en: servicios de distribución de contenido, servicios interactivos, servicios de comunicación y otros servicios </w:t>
      </w:r>
      <w:sdt>
        <w:sdtPr>
          <w:rPr>
            <w:rFonts w:ascii="Arial" w:hAnsi="Arial" w:cs="Arial"/>
          </w:rPr>
          <w:id w:val="821391397"/>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AF42BF" w:rsidP="001E6874">
      <w:pPr>
        <w:jc w:val="both"/>
        <w:rPr>
          <w:rFonts w:ascii="Arial" w:hAnsi="Arial" w:cs="Arial"/>
        </w:rPr>
      </w:pPr>
      <w:r>
        <w:rPr>
          <w:rFonts w:ascii="Arial" w:hAnsi="Arial" w:cs="Arial"/>
        </w:rPr>
        <w:t>L</w:t>
      </w:r>
      <w:r w:rsidR="001E6874" w:rsidRPr="001E6874">
        <w:rPr>
          <w:rFonts w:ascii="Arial" w:hAnsi="Arial" w:cs="Arial"/>
        </w:rPr>
        <w:t xml:space="preserve">os servicios de distribución de contenido son los orientados a la difusión de contenido y se clasifican en: servicios de difusión (realizan la transmisión de contenido en una vía hacia uno o más usuarios donde los usuarios tienen un control limitado sobre el contenido, algunos servicios de este tipo son la televisión lineal, servicio de pago por ver, televisión lineal con servicio </w:t>
      </w:r>
      <w:proofErr w:type="spellStart"/>
      <w:r w:rsidR="001E6874" w:rsidRPr="001E6874">
        <w:rPr>
          <w:rFonts w:ascii="Arial" w:hAnsi="Arial" w:cs="Arial"/>
        </w:rPr>
        <w:t>multivisión</w:t>
      </w:r>
      <w:proofErr w:type="spellEnd"/>
      <w:r w:rsidR="001E6874" w:rsidRPr="001E6874">
        <w:rPr>
          <w:rFonts w:ascii="Arial" w:hAnsi="Arial" w:cs="Arial"/>
        </w:rPr>
        <w:t xml:space="preserve">, </w:t>
      </w:r>
      <w:proofErr w:type="spellStart"/>
      <w:r w:rsidR="001E6874" w:rsidRPr="001E6874">
        <w:rPr>
          <w:rFonts w:ascii="Arial" w:hAnsi="Arial" w:cs="Arial"/>
        </w:rPr>
        <w:t>etc</w:t>
      </w:r>
      <w:proofErr w:type="spellEnd"/>
      <w:r w:rsidR="001E6874" w:rsidRPr="001E6874">
        <w:rPr>
          <w:rFonts w:ascii="Arial" w:hAnsi="Arial" w:cs="Arial"/>
        </w:rPr>
        <w:t>), servicios bajo demanda (le permiten al usuario seleccionar un contenido en cualquier momento), servicios de publicidad, servicios con desplazamiento en tiempo y lugar (</w:t>
      </w:r>
      <w:r w:rsidR="001E6874" w:rsidRPr="001E6874">
        <w:rPr>
          <w:rStyle w:val="hps"/>
          <w:rFonts w:ascii="Arial" w:hAnsi="Arial" w:cs="Arial"/>
          <w:lang w:val="es-ES"/>
        </w:rPr>
        <w:t>el</w:t>
      </w:r>
      <w:r w:rsidR="001E6874" w:rsidRPr="001E6874">
        <w:rPr>
          <w:rFonts w:ascii="Arial" w:hAnsi="Arial" w:cs="Arial"/>
          <w:lang w:val="es-ES"/>
        </w:rPr>
        <w:t xml:space="preserve"> </w:t>
      </w:r>
      <w:r w:rsidR="001E6874" w:rsidRPr="001E6874">
        <w:rPr>
          <w:rStyle w:val="hps"/>
          <w:rFonts w:ascii="Arial" w:hAnsi="Arial" w:cs="Arial"/>
          <w:lang w:val="es-ES"/>
        </w:rPr>
        <w:t>usuario puede</w:t>
      </w:r>
      <w:r w:rsidR="001E6874" w:rsidRPr="001E6874">
        <w:rPr>
          <w:rFonts w:ascii="Arial" w:hAnsi="Arial" w:cs="Arial"/>
          <w:lang w:val="es-ES"/>
        </w:rPr>
        <w:t xml:space="preserve"> </w:t>
      </w:r>
      <w:r w:rsidR="001E6874" w:rsidRPr="001E6874">
        <w:rPr>
          <w:rStyle w:val="hps"/>
          <w:rFonts w:ascii="Arial" w:hAnsi="Arial" w:cs="Arial"/>
          <w:lang w:val="es-ES"/>
        </w:rPr>
        <w:t>acceder y controlar (pausar</w:t>
      </w:r>
      <w:r w:rsidR="001E6874" w:rsidRPr="001E6874">
        <w:rPr>
          <w:rFonts w:ascii="Arial" w:hAnsi="Arial" w:cs="Arial"/>
          <w:lang w:val="es-ES"/>
        </w:rPr>
        <w:t xml:space="preserve">, rebobinar, adelantar, </w:t>
      </w:r>
      <w:r w:rsidR="001E6874" w:rsidRPr="001E6874">
        <w:rPr>
          <w:rStyle w:val="hps"/>
          <w:rFonts w:ascii="Arial" w:hAnsi="Arial" w:cs="Arial"/>
          <w:lang w:val="es-ES"/>
        </w:rPr>
        <w:t>etc</w:t>
      </w:r>
      <w:r w:rsidR="001E6874" w:rsidRPr="001E6874">
        <w:rPr>
          <w:rFonts w:ascii="Arial" w:hAnsi="Arial" w:cs="Arial"/>
          <w:lang w:val="es-ES"/>
        </w:rPr>
        <w:t>.</w:t>
      </w:r>
      <w:r w:rsidR="001E6874" w:rsidRPr="001E6874">
        <w:rPr>
          <w:rStyle w:val="hps"/>
          <w:rFonts w:ascii="Arial" w:hAnsi="Arial" w:cs="Arial"/>
          <w:lang w:val="es-ES"/>
        </w:rPr>
        <w:t>) su</w:t>
      </w:r>
      <w:r w:rsidR="001E6874" w:rsidRPr="001E6874">
        <w:rPr>
          <w:rFonts w:ascii="Arial" w:hAnsi="Arial" w:cs="Arial"/>
          <w:lang w:val="es-ES"/>
        </w:rPr>
        <w:t xml:space="preserve"> </w:t>
      </w:r>
      <w:r w:rsidR="001E6874" w:rsidRPr="001E6874">
        <w:rPr>
          <w:rStyle w:val="hps"/>
          <w:rFonts w:ascii="Arial" w:hAnsi="Arial" w:cs="Arial"/>
          <w:lang w:val="es-ES"/>
        </w:rPr>
        <w:t>contenido</w:t>
      </w:r>
      <w:r w:rsidR="001E6874" w:rsidRPr="001E6874">
        <w:rPr>
          <w:rFonts w:ascii="Arial" w:hAnsi="Arial" w:cs="Arial"/>
          <w:lang w:val="es-ES"/>
        </w:rPr>
        <w:t xml:space="preserve"> </w:t>
      </w:r>
      <w:r w:rsidR="001E6874" w:rsidRPr="001E6874">
        <w:rPr>
          <w:rStyle w:val="hps"/>
          <w:rFonts w:ascii="Arial" w:hAnsi="Arial" w:cs="Arial"/>
          <w:lang w:val="es-ES"/>
        </w:rPr>
        <w:t>IPTV</w:t>
      </w:r>
      <w:r w:rsidR="001E6874" w:rsidRPr="001E6874">
        <w:rPr>
          <w:rFonts w:ascii="Arial" w:hAnsi="Arial" w:cs="Arial"/>
          <w:lang w:val="es-ES"/>
        </w:rPr>
        <w:t xml:space="preserve"> </w:t>
      </w:r>
      <w:r w:rsidR="001E6874" w:rsidRPr="001E6874">
        <w:rPr>
          <w:rStyle w:val="hps"/>
          <w:rFonts w:ascii="Arial" w:hAnsi="Arial" w:cs="Arial"/>
          <w:lang w:val="es-ES"/>
        </w:rPr>
        <w:t>suscrito</w:t>
      </w:r>
      <w:r w:rsidR="001E6874" w:rsidRPr="001E6874">
        <w:rPr>
          <w:rFonts w:ascii="Arial" w:hAnsi="Arial" w:cs="Arial"/>
          <w:lang w:val="es-ES"/>
        </w:rPr>
        <w:t xml:space="preserve"> </w:t>
      </w:r>
      <w:r w:rsidR="001E6874" w:rsidRPr="001E6874">
        <w:rPr>
          <w:rStyle w:val="hps"/>
          <w:rFonts w:ascii="Arial" w:hAnsi="Arial" w:cs="Arial"/>
          <w:lang w:val="es-ES"/>
        </w:rPr>
        <w:t>en cualquier lugar y sin limitaciones de tiempo</w:t>
      </w:r>
      <w:r w:rsidR="001E6874" w:rsidRPr="001E6874">
        <w:rPr>
          <w:rFonts w:ascii="Arial" w:hAnsi="Arial" w:cs="Arial"/>
        </w:rPr>
        <w:t xml:space="preserve">), y servicios de contenido complementario (video, audio, texto, gráficos u otros tipos de contenido que pueden ser opcionalmente accedidos por los usuarios, por ejemplo: subtítulos y leyendas, descripción de audio para personas con limitaciones visuales, interpretación en lenguaje de señas, etc.) </w:t>
      </w:r>
      <w:sdt>
        <w:sdtPr>
          <w:rPr>
            <w:rFonts w:ascii="Arial" w:hAnsi="Arial" w:cs="Arial"/>
          </w:rPr>
          <w:id w:val="1592741276"/>
          <w:citation/>
        </w:sdtPr>
        <w:sdtContent>
          <w:r w:rsidR="001E6874" w:rsidRPr="001E6874">
            <w:rPr>
              <w:rFonts w:ascii="Arial" w:hAnsi="Arial" w:cs="Arial"/>
            </w:rPr>
            <w:fldChar w:fldCharType="begin"/>
          </w:r>
          <w:r w:rsidR="001E6874" w:rsidRPr="001E6874">
            <w:rPr>
              <w:rFonts w:ascii="Arial" w:hAnsi="Arial" w:cs="Arial"/>
              <w:lang w:val="es-ES"/>
            </w:rPr>
            <w:instrText xml:space="preserve"> CITATION ITU08 \l 3082 </w:instrText>
          </w:r>
          <w:r w:rsidR="001E6874" w:rsidRPr="001E6874">
            <w:rPr>
              <w:rFonts w:ascii="Arial" w:hAnsi="Arial" w:cs="Arial"/>
            </w:rPr>
            <w:fldChar w:fldCharType="separate"/>
          </w:r>
          <w:r w:rsidR="00F46EB4" w:rsidRPr="00F46EB4">
            <w:rPr>
              <w:rFonts w:ascii="Arial" w:hAnsi="Arial" w:cs="Arial"/>
              <w:noProof/>
              <w:lang w:val="es-ES"/>
            </w:rPr>
            <w:t>[8]</w:t>
          </w:r>
          <w:r w:rsidR="001E6874" w:rsidRPr="001E6874">
            <w:rPr>
              <w:rFonts w:ascii="Arial" w:hAnsi="Arial" w:cs="Arial"/>
            </w:rPr>
            <w:fldChar w:fldCharType="end"/>
          </w:r>
        </w:sdtContent>
      </w:sdt>
      <w:r w:rsidR="001E6874"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En segundo lugar se encuentran los servicios interactivos que le permiten al usuario enviar diferentes tipos de peticiones al proveedor de servicios y recibir una realimentación, por ejemplo, los servicios de información que soportan varios tipos de contenido, como noticias, estado del tiempo, etc., servicios comerciales, servicios de entretenimiento diseñados para ofrecer diversión al usuario final (juegos, karaoke, blogs, etc.), servicios de aprendizaje para entregar contenido educativo, servicios médicos, servicios de monitoreo y publicidad interactiva </w:t>
      </w:r>
      <w:sdt>
        <w:sdtPr>
          <w:rPr>
            <w:rFonts w:ascii="Arial" w:hAnsi="Arial" w:cs="Arial"/>
          </w:rPr>
          <w:id w:val="-704405800"/>
          <w:citation/>
        </w:sdtPr>
        <w:sdtContent>
          <w:r w:rsidRPr="001E6874">
            <w:rPr>
              <w:rFonts w:ascii="Arial" w:hAnsi="Arial" w:cs="Arial"/>
            </w:rPr>
            <w:fldChar w:fldCharType="begin"/>
          </w:r>
          <w:r w:rsidRPr="001E6874">
            <w:rPr>
              <w:rFonts w:ascii="Arial" w:hAnsi="Arial" w:cs="Arial"/>
              <w:lang w:val="es-ES"/>
            </w:rPr>
            <w:instrText xml:space="preserve"> CITATION ITU08 \l 3082 </w:instrText>
          </w:r>
          <w:r w:rsidRPr="001E6874">
            <w:rPr>
              <w:rFonts w:ascii="Arial" w:hAnsi="Arial" w:cs="Arial"/>
            </w:rPr>
            <w:fldChar w:fldCharType="separate"/>
          </w:r>
          <w:r w:rsidR="00F46EB4" w:rsidRPr="00F46EB4">
            <w:rPr>
              <w:rFonts w:ascii="Arial" w:hAnsi="Arial" w:cs="Arial"/>
              <w:noProof/>
              <w:lang w:val="es-ES"/>
            </w:rPr>
            <w:t>[8]</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lastRenderedPageBreak/>
        <w:t xml:space="preserve">En tercer lugar están los servicios de comunicación que le facilitan la comunicación al usuario final con otros usuarios IPTV por medio de mensajería, telefonía, video llamadas o videoconferencias. En cuarto y último lugar se encuentran los servicios que no pueden ser clasificados en ninguna de las categorías anteriores, estos son: servicios de interés público (apoyo a usuarios con discapacidad, comunicación de emergencias, etc.), servicios de alojamiento (por ejemplo: alojamiento de contenido creado por el usuario) y servicios de presencia (manejo del estado del usuario: “viendo la televisión”, “viendo un partido de fútbol”, etc.) </w:t>
      </w:r>
      <w:sdt>
        <w:sdtPr>
          <w:rPr>
            <w:rFonts w:ascii="Arial" w:hAnsi="Arial" w:cs="Arial"/>
          </w:rPr>
          <w:id w:val="-890490147"/>
          <w:citation/>
        </w:sdtPr>
        <w:sdtContent>
          <w:r w:rsidRPr="001E6874">
            <w:rPr>
              <w:rFonts w:ascii="Arial" w:hAnsi="Arial" w:cs="Arial"/>
            </w:rPr>
            <w:fldChar w:fldCharType="begin"/>
          </w:r>
          <w:r w:rsidRPr="001E6874">
            <w:rPr>
              <w:rFonts w:ascii="Arial" w:hAnsi="Arial" w:cs="Arial"/>
              <w:lang w:val="es-ES"/>
            </w:rPr>
            <w:instrText xml:space="preserve"> CITATION ITU08 \l 3082 </w:instrText>
          </w:r>
          <w:r w:rsidRPr="001E6874">
            <w:rPr>
              <w:rFonts w:ascii="Arial" w:hAnsi="Arial" w:cs="Arial"/>
            </w:rPr>
            <w:fldChar w:fldCharType="separate"/>
          </w:r>
          <w:r w:rsidR="00F46EB4" w:rsidRPr="00F46EB4">
            <w:rPr>
              <w:rFonts w:ascii="Arial" w:hAnsi="Arial" w:cs="Arial"/>
              <w:noProof/>
              <w:lang w:val="es-ES"/>
            </w:rPr>
            <w:t>[8]</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Continuando con la cadena de valor, el dominio del proveedor de red se encarga de entregarle el contenido al dominio del consumidor y proporcionar la comunicación entre el dominio del proveedor del servicio IPTV y el dominio del consumidor </w:t>
      </w:r>
      <w:sdt>
        <w:sdtPr>
          <w:rPr>
            <w:rFonts w:ascii="Arial" w:hAnsi="Arial" w:cs="Arial"/>
          </w:rPr>
          <w:id w:val="-802699651"/>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IPTV solo admite el envío del canal que el usuario solicita, permitiendo conservar el ancho de banda en la red. Cada canal de televisión solicitado hace parte de un grupo </w:t>
      </w:r>
      <w:proofErr w:type="spellStart"/>
      <w:r w:rsidRPr="001E6874">
        <w:rPr>
          <w:rFonts w:ascii="Arial" w:hAnsi="Arial" w:cs="Arial"/>
        </w:rPr>
        <w:t>multicast</w:t>
      </w:r>
      <w:proofErr w:type="spellEnd"/>
      <w:r w:rsidRPr="001E6874">
        <w:rPr>
          <w:rFonts w:ascii="Arial" w:hAnsi="Arial" w:cs="Arial"/>
        </w:rPr>
        <w:t xml:space="preserve">, de esta manera el dispositivo del usuario debe cambiar al grupo </w:t>
      </w:r>
      <w:proofErr w:type="spellStart"/>
      <w:r w:rsidRPr="001E6874">
        <w:rPr>
          <w:rFonts w:ascii="Arial" w:hAnsi="Arial" w:cs="Arial"/>
        </w:rPr>
        <w:t>multicast</w:t>
      </w:r>
      <w:proofErr w:type="spellEnd"/>
      <w:r w:rsidRPr="001E6874">
        <w:rPr>
          <w:rFonts w:ascii="Arial" w:hAnsi="Arial" w:cs="Arial"/>
        </w:rPr>
        <w:t xml:space="preserve"> del canal que desee el televidente para que el proveedor compruebe si el usuario está autorizado para acceder al canal requerido y añadir su terminal a la lista de distribución del canal, de esta manera es posible enviar simultáneamente el servicio de televisión IPTV hacia diversos abonados.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Finalmente, el dominio del consumidor está compuesto por el terminal o red de terminales y dispositivos necesarios para el consumo del servicio IPTV (televisor, computador, decodificador, Set-Top-Box STB</w:t>
      </w:r>
      <w:r w:rsidRPr="001E6874">
        <w:rPr>
          <w:rStyle w:val="Refdenotaalpie"/>
          <w:rFonts w:ascii="Arial" w:hAnsi="Arial" w:cs="Arial"/>
        </w:rPr>
        <w:footnoteReference w:id="3"/>
      </w:r>
      <w:r w:rsidRPr="001E6874">
        <w:rPr>
          <w:rFonts w:ascii="Arial" w:hAnsi="Arial" w:cs="Arial"/>
        </w:rPr>
        <w:t xml:space="preserve">, dispositivo móvil, etc.), dichos dispositivos permiten recibir y reconstruir el contenido a un formato adecuado que pueda ser desplegado por el terminal o dispositivo de usuario final </w:t>
      </w:r>
      <w:sdt>
        <w:sdtPr>
          <w:rPr>
            <w:rFonts w:ascii="Arial" w:hAnsi="Arial" w:cs="Arial"/>
          </w:rPr>
          <w:id w:val="956759322"/>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w:t>
      </w:r>
    </w:p>
    <w:p w:rsidR="001E6874" w:rsidRPr="009029AD" w:rsidRDefault="001E6874" w:rsidP="001E6874">
      <w:pPr>
        <w:jc w:val="both"/>
        <w:rPr>
          <w:rFonts w:ascii="Arial" w:hAnsi="Arial" w:cs="Arial"/>
          <w:sz w:val="22"/>
          <w:szCs w:val="22"/>
        </w:rPr>
      </w:pPr>
    </w:p>
    <w:p w:rsidR="00DA4D90" w:rsidRPr="00805EC9" w:rsidRDefault="00DA4D90" w:rsidP="00DA4D90">
      <w:pPr>
        <w:jc w:val="both"/>
        <w:rPr>
          <w:rFonts w:ascii="Arial" w:hAnsi="Arial" w:cs="Arial"/>
          <w:b/>
        </w:rPr>
      </w:pPr>
      <w:r w:rsidRPr="00805EC9">
        <w:rPr>
          <w:rFonts w:ascii="Arial" w:hAnsi="Arial" w:cs="Arial"/>
          <w:b/>
        </w:rPr>
        <w:t>2.2 Servicio de video bajo demanda</w:t>
      </w:r>
    </w:p>
    <w:p w:rsidR="00DA4D90" w:rsidRDefault="00DA4D90" w:rsidP="00DA4D90">
      <w:pPr>
        <w:jc w:val="both"/>
        <w:rPr>
          <w:rFonts w:ascii="Arial" w:hAnsi="Arial" w:cs="Arial"/>
          <w:b/>
        </w:rPr>
      </w:pPr>
    </w:p>
    <w:p w:rsidR="00805EC9" w:rsidRPr="00805EC9" w:rsidRDefault="00805EC9" w:rsidP="00805EC9">
      <w:pPr>
        <w:widowControl w:val="0"/>
        <w:tabs>
          <w:tab w:val="num" w:pos="720"/>
        </w:tabs>
        <w:jc w:val="both"/>
        <w:rPr>
          <w:rFonts w:ascii="Arial" w:eastAsia="Arial" w:hAnsi="Arial" w:cs="Arial"/>
          <w:szCs w:val="22"/>
        </w:rPr>
      </w:pPr>
      <w:r w:rsidRPr="00805EC9">
        <w:rPr>
          <w:rFonts w:ascii="Arial" w:eastAsia="Arial" w:hAnsi="Arial" w:cs="Arial"/>
          <w:szCs w:val="22"/>
        </w:rPr>
        <w:t xml:space="preserve">De acuerdo a </w:t>
      </w:r>
      <w:sdt>
        <w:sdtPr>
          <w:rPr>
            <w:rFonts w:ascii="Arial" w:hAnsi="Arial" w:cs="Arial"/>
            <w:szCs w:val="22"/>
          </w:rPr>
          <w:id w:val="500242391"/>
          <w:citation/>
        </w:sdtPr>
        <w:sdtContent>
          <w:r w:rsidRPr="00805EC9">
            <w:rPr>
              <w:rFonts w:ascii="Arial" w:hAnsi="Arial" w:cs="Arial"/>
              <w:szCs w:val="22"/>
            </w:rPr>
            <w:fldChar w:fldCharType="begin"/>
          </w:r>
          <w:r w:rsidRPr="00805EC9">
            <w:rPr>
              <w:rFonts w:ascii="Arial" w:hAnsi="Arial" w:cs="Arial"/>
              <w:szCs w:val="22"/>
            </w:rPr>
            <w:instrText xml:space="preserve"> CITATION Cam101 \l 9226 </w:instrText>
          </w:r>
          <w:r w:rsidRPr="00805EC9">
            <w:rPr>
              <w:rFonts w:ascii="Arial" w:hAnsi="Arial" w:cs="Arial"/>
              <w:szCs w:val="22"/>
            </w:rPr>
            <w:fldChar w:fldCharType="separate"/>
          </w:r>
          <w:r w:rsidR="00F46EB4" w:rsidRPr="00F46EB4">
            <w:rPr>
              <w:rFonts w:ascii="Arial" w:hAnsi="Arial" w:cs="Arial"/>
              <w:noProof/>
              <w:szCs w:val="22"/>
            </w:rPr>
            <w:t>[1]</w:t>
          </w:r>
          <w:r w:rsidRPr="00805EC9">
            <w:rPr>
              <w:rFonts w:ascii="Arial" w:hAnsi="Arial" w:cs="Arial"/>
              <w:szCs w:val="22"/>
            </w:rPr>
            <w:fldChar w:fldCharType="end"/>
          </w:r>
        </w:sdtContent>
      </w:sdt>
      <w:r w:rsidRPr="00805EC9">
        <w:rPr>
          <w:rFonts w:ascii="Arial" w:eastAsia="Arial" w:hAnsi="Arial" w:cs="Arial"/>
          <w:szCs w:val="22"/>
        </w:rPr>
        <w:t xml:space="preserve">, el servicio de video bajo demanda es entendido como una aplicación que espera, procesa y sirve peticiones de uno, o varios clientes. La petición, contiene un comando mediante el cual el cliente solicita el vídeo que desea recibir. Cuando el servidor ha recibido el comando de reproducción, empieza a transmitir el vídeo. En la Figura 2 se presenta un ejemplo de servicio de video bajo demanda obtenido a partir del portal de contenidos multimedia </w:t>
      </w:r>
      <w:proofErr w:type="spellStart"/>
      <w:r w:rsidRPr="00805EC9">
        <w:rPr>
          <w:rFonts w:ascii="Arial" w:eastAsia="Arial" w:hAnsi="Arial" w:cs="Arial"/>
          <w:szCs w:val="22"/>
        </w:rPr>
        <w:t>Youtube</w:t>
      </w:r>
      <w:proofErr w:type="spellEnd"/>
      <w:r w:rsidRPr="00805EC9">
        <w:rPr>
          <w:rFonts w:ascii="Arial" w:eastAsia="Arial" w:hAnsi="Arial" w:cs="Arial"/>
          <w:szCs w:val="22"/>
        </w:rPr>
        <w:t xml:space="preserve">. De acuerdo a la Figura 2, se pueden identificar 6 componentes fundamentales del servicio: componente de reproducción, contador de reproducciones, valoración de contenidos, descripción del contenido, recomendaciones y buscador. </w:t>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widowControl w:val="0"/>
        <w:jc w:val="center"/>
        <w:rPr>
          <w:rFonts w:ascii="Arial" w:eastAsia="Arial" w:hAnsi="Arial" w:cs="Arial"/>
          <w:b/>
          <w:sz w:val="22"/>
          <w:szCs w:val="22"/>
        </w:rPr>
      </w:pPr>
      <w:r w:rsidRPr="009029AD">
        <w:rPr>
          <w:rFonts w:ascii="Arial" w:eastAsia="Arial" w:hAnsi="Arial" w:cs="Arial"/>
          <w:b/>
          <w:noProof/>
          <w:sz w:val="22"/>
          <w:szCs w:val="22"/>
          <w:lang w:eastAsia="es-CO"/>
        </w:rPr>
        <w:lastRenderedPageBreak/>
        <w:drawing>
          <wp:inline distT="0" distB="0" distL="0" distR="0" wp14:anchorId="48010C33" wp14:editId="6B3DD6EB">
            <wp:extent cx="4155033" cy="2541690"/>
            <wp:effectExtent l="0" t="0" r="0" b="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58320" cy="2543700"/>
                    </a:xfrm>
                    <a:prstGeom prst="rect">
                      <a:avLst/>
                    </a:prstGeom>
                  </pic:spPr>
                </pic:pic>
              </a:graphicData>
            </a:graphic>
          </wp:inline>
        </w:drawing>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pStyle w:val="Epgrafe"/>
        <w:rPr>
          <w:rFonts w:ascii="Arial" w:hAnsi="Arial" w:cs="Arial"/>
          <w:sz w:val="22"/>
          <w:szCs w:val="22"/>
        </w:rPr>
      </w:pPr>
      <w:r w:rsidRPr="009029AD">
        <w:rPr>
          <w:rFonts w:ascii="Arial" w:hAnsi="Arial" w:cs="Arial"/>
          <w:sz w:val="22"/>
          <w:szCs w:val="22"/>
        </w:rPr>
        <w:t>Figura 2 - Servicio de video bajo demanda</w:t>
      </w:r>
    </w:p>
    <w:p w:rsidR="00805EC9" w:rsidRPr="009029AD" w:rsidRDefault="00805EC9" w:rsidP="00805EC9">
      <w:pPr>
        <w:widowControl w:val="0"/>
        <w:jc w:val="both"/>
        <w:rPr>
          <w:rFonts w:ascii="Arial" w:eastAsia="Arial" w:hAnsi="Arial" w:cs="Arial"/>
          <w:b/>
          <w:sz w:val="22"/>
          <w:szCs w:val="22"/>
        </w:rPr>
      </w:pPr>
    </w:p>
    <w:p w:rsidR="00805EC9" w:rsidRPr="00805EC9" w:rsidRDefault="00805EC9" w:rsidP="00805EC9">
      <w:pPr>
        <w:widowControl w:val="0"/>
        <w:jc w:val="both"/>
        <w:rPr>
          <w:rFonts w:ascii="Arial" w:hAnsi="Arial" w:cs="Arial"/>
          <w:szCs w:val="22"/>
        </w:rPr>
      </w:pPr>
      <w:r w:rsidRPr="00805EC9">
        <w:rPr>
          <w:rFonts w:ascii="Arial" w:hAnsi="Arial" w:cs="Arial"/>
          <w:szCs w:val="22"/>
        </w:rPr>
        <w:t>Dentro de los componentes antes mencionados, es importante destacar el de recomendaciones, el cual contiene un listado de videos personalizados que tiene por propósito agilizar el proceso de búsqueda de contenidos multimedia en el portal.</w:t>
      </w:r>
    </w:p>
    <w:p w:rsidR="00805EC9" w:rsidRPr="00805EC9" w:rsidRDefault="00805EC9" w:rsidP="00DA4D90">
      <w:pPr>
        <w:jc w:val="both"/>
        <w:rPr>
          <w:rFonts w:ascii="Arial" w:hAnsi="Arial" w:cs="Arial"/>
          <w:b/>
        </w:rPr>
      </w:pPr>
    </w:p>
    <w:p w:rsidR="00DA4D90" w:rsidRPr="00747E3B" w:rsidRDefault="00747E3B" w:rsidP="00747E3B">
      <w:pPr>
        <w:pStyle w:val="Prrafodelista"/>
        <w:numPr>
          <w:ilvl w:val="1"/>
          <w:numId w:val="9"/>
        </w:numPr>
        <w:jc w:val="both"/>
        <w:rPr>
          <w:rFonts w:ascii="Arial" w:hAnsi="Arial" w:cs="Arial"/>
          <w:b/>
        </w:rPr>
      </w:pPr>
      <w:r w:rsidRPr="00747E3B">
        <w:rPr>
          <w:rFonts w:ascii="Arial" w:hAnsi="Arial" w:cs="Arial"/>
          <w:b/>
        </w:rPr>
        <w:t>Contexto en IPTV</w:t>
      </w:r>
    </w:p>
    <w:p w:rsidR="000D372F" w:rsidRDefault="00747E3B" w:rsidP="00883CF1">
      <w:pPr>
        <w:jc w:val="both"/>
        <w:rPr>
          <w:rFonts w:ascii="Arial" w:hAnsi="Arial" w:cs="Arial"/>
        </w:rPr>
      </w:pPr>
      <w:r w:rsidRPr="00FF100E">
        <w:rPr>
          <w:rFonts w:ascii="Arial" w:hAnsi="Arial" w:cs="Arial"/>
        </w:rPr>
        <w:t xml:space="preserve">De acuerdo a </w:t>
      </w:r>
      <w:sdt>
        <w:sdtPr>
          <w:rPr>
            <w:rFonts w:ascii="Arial" w:hAnsi="Arial" w:cs="Arial"/>
          </w:rPr>
          <w:id w:val="-852022463"/>
          <w:citation/>
        </w:sdt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sidRPr="00FF100E">
        <w:rPr>
          <w:rFonts w:ascii="Arial" w:hAnsi="Arial" w:cs="Arial"/>
        </w:rPr>
        <w:t>, en IPTV el contexto es entendido como cualquier información, que puede usarse para caracterizar la situación de una entidad relacionada con el servicio.</w:t>
      </w:r>
      <w:r>
        <w:rPr>
          <w:rFonts w:ascii="Arial" w:hAnsi="Arial" w:cs="Arial"/>
        </w:rPr>
        <w:t xml:space="preserve"> Una entidad </w:t>
      </w:r>
      <w:r w:rsidR="000D372F" w:rsidRPr="00747E3B">
        <w:rPr>
          <w:rFonts w:ascii="Arial" w:hAnsi="Arial" w:cs="Arial"/>
          <w:lang w:val="es-ES"/>
        </w:rPr>
        <w:t xml:space="preserve">puede ser una persona, un lugar, o un objeto relevante para cualquier tipo de </w:t>
      </w:r>
      <w:r w:rsidR="000D372F" w:rsidRPr="00747E3B">
        <w:rPr>
          <w:rFonts w:ascii="Arial" w:hAnsi="Arial" w:cs="Arial"/>
          <w:u w:val="single"/>
          <w:lang w:val="es-ES"/>
        </w:rPr>
        <w:t>interacción</w:t>
      </w:r>
      <w:r w:rsidR="000D372F" w:rsidRPr="00747E3B">
        <w:rPr>
          <w:rFonts w:ascii="Arial" w:hAnsi="Arial" w:cs="Arial"/>
          <w:lang w:val="es-ES"/>
        </w:rPr>
        <w:t xml:space="preserve"> entre el </w:t>
      </w:r>
      <w:r w:rsidR="000D372F">
        <w:rPr>
          <w:rFonts w:ascii="Arial" w:hAnsi="Arial" w:cs="Arial"/>
          <w:u w:val="single"/>
          <w:lang w:val="es-ES"/>
        </w:rPr>
        <w:t xml:space="preserve">usuario y el servicio. </w:t>
      </w:r>
      <w:r w:rsidRPr="00FF100E">
        <w:rPr>
          <w:rFonts w:ascii="Arial" w:hAnsi="Arial" w:cs="Arial"/>
        </w:rPr>
        <w:t xml:space="preserve">Así, en </w:t>
      </w:r>
      <w:r w:rsidR="000D372F">
        <w:rPr>
          <w:rFonts w:ascii="Arial" w:hAnsi="Arial" w:cs="Arial"/>
        </w:rPr>
        <w:t>el ámbito de IPTV</w:t>
      </w:r>
      <w:r w:rsidRPr="00FF100E">
        <w:rPr>
          <w:rFonts w:ascii="Arial" w:hAnsi="Arial" w:cs="Arial"/>
        </w:rPr>
        <w:t xml:space="preserve">, las entidades mencionadas son: el usuario, el dispositivo de acceso, la red de acceso y el dominio del servicio. </w:t>
      </w:r>
      <w:r w:rsidR="000D372F">
        <w:rPr>
          <w:rFonts w:ascii="Arial" w:hAnsi="Arial" w:cs="Arial"/>
        </w:rPr>
        <w:t>A modo de ejemplo se pueden considerar algunas variables asociadas a cada una de las 4 entidades del contexto de IPTV, ver Figura 3, las cuales pueden incidir en la forma como el usuario percibe el servicio en el entorno de televisión.</w:t>
      </w:r>
    </w:p>
    <w:p w:rsidR="000D372F" w:rsidRDefault="000D372F" w:rsidP="00883CF1">
      <w:pPr>
        <w:jc w:val="both"/>
        <w:rPr>
          <w:rFonts w:ascii="Arial" w:hAnsi="Arial" w:cs="Arial"/>
        </w:rPr>
      </w:pPr>
    </w:p>
    <w:p w:rsidR="000D372F" w:rsidRDefault="000D372F" w:rsidP="00883CF1">
      <w:pPr>
        <w:jc w:val="both"/>
        <w:rPr>
          <w:rFonts w:ascii="Arial" w:hAnsi="Arial" w:cs="Arial"/>
        </w:rPr>
      </w:pPr>
      <w:r>
        <w:rPr>
          <w:rFonts w:ascii="Arial" w:hAnsi="Arial" w:cs="Arial"/>
          <w:noProof/>
          <w:lang w:eastAsia="es-CO"/>
        </w:rPr>
        <w:drawing>
          <wp:inline distT="0" distB="0" distL="0" distR="0">
            <wp:extent cx="5607050" cy="12338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1233805"/>
                    </a:xfrm>
                    <a:prstGeom prst="rect">
                      <a:avLst/>
                    </a:prstGeom>
                    <a:noFill/>
                    <a:ln>
                      <a:noFill/>
                    </a:ln>
                  </pic:spPr>
                </pic:pic>
              </a:graphicData>
            </a:graphic>
          </wp:inline>
        </w:drawing>
      </w:r>
    </w:p>
    <w:p w:rsidR="000D372F" w:rsidRDefault="000D372F" w:rsidP="00883CF1">
      <w:pPr>
        <w:jc w:val="both"/>
        <w:rPr>
          <w:rFonts w:ascii="Arial" w:hAnsi="Arial" w:cs="Arial"/>
        </w:rPr>
      </w:pPr>
    </w:p>
    <w:p w:rsidR="000D372F" w:rsidRPr="009029AD" w:rsidRDefault="000D372F" w:rsidP="000D372F">
      <w:pPr>
        <w:pStyle w:val="Epgrafe"/>
        <w:rPr>
          <w:rFonts w:ascii="Arial" w:hAnsi="Arial" w:cs="Arial"/>
          <w:sz w:val="22"/>
          <w:szCs w:val="22"/>
        </w:rPr>
      </w:pPr>
      <w:r w:rsidRPr="009029AD">
        <w:rPr>
          <w:rFonts w:ascii="Arial" w:hAnsi="Arial" w:cs="Arial"/>
          <w:sz w:val="22"/>
          <w:szCs w:val="22"/>
        </w:rPr>
        <w:t xml:space="preserve">Figura </w:t>
      </w:r>
      <w:r w:rsidR="00847162">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Variables del contexto de usuario</w:t>
      </w:r>
    </w:p>
    <w:p w:rsidR="00747E3B" w:rsidRDefault="00747E3B" w:rsidP="00883CF1">
      <w:pPr>
        <w:jc w:val="both"/>
        <w:rPr>
          <w:rFonts w:ascii="Arial" w:hAnsi="Arial" w:cs="Arial"/>
        </w:rPr>
      </w:pPr>
    </w:p>
    <w:p w:rsidR="00747E3B" w:rsidRDefault="00747E3B" w:rsidP="00883CF1">
      <w:pPr>
        <w:jc w:val="both"/>
        <w:rPr>
          <w:rFonts w:ascii="Arial" w:hAnsi="Arial" w:cs="Arial"/>
        </w:rPr>
      </w:pPr>
    </w:p>
    <w:p w:rsidR="00747E3B" w:rsidRPr="00805EC9" w:rsidRDefault="00747E3B" w:rsidP="00883CF1">
      <w:pPr>
        <w:jc w:val="both"/>
        <w:rPr>
          <w:rFonts w:ascii="Arial" w:hAnsi="Arial" w:cs="Arial"/>
        </w:rPr>
      </w:pPr>
    </w:p>
    <w:p w:rsidR="00883CF1" w:rsidRPr="00A07D4C" w:rsidRDefault="00883CF1" w:rsidP="00FA2FBC">
      <w:pPr>
        <w:jc w:val="both"/>
        <w:rPr>
          <w:rFonts w:ascii="Arial" w:hAnsi="Arial" w:cs="Arial"/>
        </w:rPr>
      </w:pPr>
    </w:p>
    <w:p w:rsidR="00883CF1" w:rsidRPr="00A07D4C" w:rsidRDefault="00F476D4" w:rsidP="00883CF1">
      <w:pPr>
        <w:numPr>
          <w:ilvl w:val="0"/>
          <w:numId w:val="7"/>
        </w:numPr>
        <w:jc w:val="both"/>
        <w:rPr>
          <w:rFonts w:ascii="Arial" w:hAnsi="Arial" w:cs="Arial"/>
          <w:b/>
          <w:lang w:val="es-ES"/>
        </w:rPr>
      </w:pPr>
      <w:r>
        <w:rPr>
          <w:rFonts w:ascii="Arial" w:hAnsi="Arial" w:cs="Arial"/>
          <w:b/>
          <w:lang w:val="es-ES"/>
        </w:rPr>
        <w:lastRenderedPageBreak/>
        <w:t xml:space="preserve">Planteamiento del problema </w:t>
      </w:r>
    </w:p>
    <w:p w:rsidR="00883CF1" w:rsidRPr="00A07D4C" w:rsidRDefault="00883CF1" w:rsidP="00883CF1">
      <w:pPr>
        <w:jc w:val="both"/>
        <w:rPr>
          <w:rFonts w:ascii="Arial" w:hAnsi="Arial" w:cs="Arial"/>
          <w:lang w:val="es-ES"/>
        </w:rPr>
      </w:pPr>
    </w:p>
    <w:p w:rsidR="00905E7B" w:rsidRDefault="00905E7B" w:rsidP="00905E7B">
      <w:pPr>
        <w:jc w:val="both"/>
        <w:rPr>
          <w:rFonts w:ascii="Arial" w:hAnsi="Arial" w:cs="Arial"/>
        </w:rPr>
      </w:pPr>
      <w:r w:rsidRPr="00905E7B">
        <w:rPr>
          <w:rFonts w:ascii="Arial" w:hAnsi="Arial" w:cs="Arial"/>
        </w:rPr>
        <w:t xml:space="preserve">Dentro de la gama de prestaciones que IPTV ofrece, se destaca por los beneficios económicos brindados y por la amplia difusión en portales como </w:t>
      </w:r>
      <w:proofErr w:type="spellStart"/>
      <w:r w:rsidRPr="00905E7B">
        <w:rPr>
          <w:rFonts w:ascii="Arial" w:hAnsi="Arial" w:cs="Arial"/>
        </w:rPr>
        <w:t>Youtube</w:t>
      </w:r>
      <w:proofErr w:type="spellEnd"/>
      <w:r w:rsidRPr="00905E7B">
        <w:rPr>
          <w:rFonts w:ascii="Arial" w:hAnsi="Arial" w:cs="Arial"/>
        </w:rPr>
        <w:t xml:space="preserve"> y </w:t>
      </w:r>
      <w:proofErr w:type="spellStart"/>
      <w:r w:rsidRPr="00905E7B">
        <w:rPr>
          <w:rFonts w:ascii="Arial" w:hAnsi="Arial" w:cs="Arial"/>
        </w:rPr>
        <w:t>Netflix</w:t>
      </w:r>
      <w:proofErr w:type="spellEnd"/>
      <w:r w:rsidRPr="00905E7B">
        <w:rPr>
          <w:rFonts w:ascii="Arial" w:hAnsi="Arial" w:cs="Arial"/>
        </w:rPr>
        <w:t xml:space="preserve">, el servicio por suscripción de video bajo demanda </w:t>
      </w:r>
      <w:proofErr w:type="spellStart"/>
      <w:r w:rsidRPr="00905E7B">
        <w:rPr>
          <w:rFonts w:ascii="Arial" w:hAnsi="Arial" w:cs="Arial"/>
        </w:rPr>
        <w:t>VoD</w:t>
      </w:r>
      <w:proofErr w:type="spellEnd"/>
      <w:sdt>
        <w:sdtPr>
          <w:rPr>
            <w:rFonts w:ascii="Arial" w:hAnsi="Arial" w:cs="Arial"/>
          </w:rPr>
          <w:id w:val="1736517405"/>
          <w:citation/>
        </w:sdtPr>
        <w:sdtContent>
          <w:r w:rsidRPr="00905E7B">
            <w:rPr>
              <w:rFonts w:ascii="Arial" w:hAnsi="Arial" w:cs="Arial"/>
            </w:rPr>
            <w:fldChar w:fldCharType="begin"/>
          </w:r>
          <w:r w:rsidRPr="00905E7B">
            <w:rPr>
              <w:rFonts w:ascii="Arial" w:hAnsi="Arial" w:cs="Arial"/>
            </w:rPr>
            <w:instrText xml:space="preserve"> CITATION Pri13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[9]</w:t>
          </w:r>
          <w:r w:rsidRPr="00905E7B">
            <w:rPr>
              <w:rFonts w:ascii="Arial" w:hAnsi="Arial" w:cs="Arial"/>
              <w:lang w:val="en-US"/>
            </w:rPr>
            <w:fldChar w:fldCharType="end"/>
          </w:r>
        </w:sdtContent>
      </w:sdt>
      <w:r w:rsidRPr="00905E7B">
        <w:rPr>
          <w:rFonts w:ascii="Arial" w:hAnsi="Arial" w:cs="Arial"/>
        </w:rPr>
        <w:t>, el cual consiste básicamente en una aplicación que espera, procesa y sirve peticiones de uno, o varios clientes. La petición, contiene un comando mediante el cual el cliente solicita el vídeo que desea recibir.</w:t>
      </w:r>
      <w:r w:rsidR="002C5A39">
        <w:rPr>
          <w:rFonts w:ascii="Arial" w:hAnsi="Arial" w:cs="Arial"/>
        </w:rPr>
        <w:t xml:space="preserve"> </w:t>
      </w:r>
      <w:r w:rsidRPr="00905E7B">
        <w:rPr>
          <w:rFonts w:ascii="Arial" w:hAnsi="Arial" w:cs="Arial"/>
        </w:rPr>
        <w:t xml:space="preserve">Para facilitar el acceso a los contenidos multimedia, este servicio provee un catálogo de contenidos, a través del cual el televidente navega, escoge, reproduce y en ocasiones valorar cada uno de los contenidos multimedia. Así mismo, este servicio ofrece opcionalmente la posibilidad de descargar el contenido multimedia, para ser reproducido localmente o para ser transportado a un dispositivo de reproducción </w:t>
      </w:r>
      <w:sdt>
        <w:sdtPr>
          <w:rPr>
            <w:rFonts w:ascii="Arial" w:hAnsi="Arial" w:cs="Arial"/>
          </w:rPr>
          <w:id w:val="-1084145436"/>
          <w:citation/>
        </w:sdtPr>
        <w:sdtContent>
          <w:r w:rsidRPr="00905E7B">
            <w:rPr>
              <w:rFonts w:ascii="Arial" w:hAnsi="Arial" w:cs="Arial"/>
            </w:rPr>
            <w:fldChar w:fldCharType="begin"/>
          </w:r>
          <w:r w:rsidRPr="00905E7B">
            <w:rPr>
              <w:rFonts w:ascii="Arial" w:hAnsi="Arial" w:cs="Arial"/>
            </w:rPr>
            <w:instrText xml:space="preserve"> CITATION Cam101 \l 9226 </w:instrText>
          </w:r>
          <w:r w:rsidRPr="00905E7B">
            <w:rPr>
              <w:rFonts w:ascii="Arial" w:hAnsi="Arial" w:cs="Arial"/>
            </w:rPr>
            <w:fldChar w:fldCharType="separate"/>
          </w:r>
          <w:r w:rsidR="00F46EB4" w:rsidRPr="00F46EB4">
            <w:rPr>
              <w:rFonts w:ascii="Arial" w:hAnsi="Arial" w:cs="Arial"/>
              <w:noProof/>
            </w:rPr>
            <w:t>[1]</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A pesar de los beneficios del servicio de </w:t>
      </w:r>
      <w:proofErr w:type="spellStart"/>
      <w:r w:rsidRPr="00905E7B">
        <w:rPr>
          <w:rFonts w:ascii="Arial" w:hAnsi="Arial" w:cs="Arial"/>
        </w:rPr>
        <w:t>VoD</w:t>
      </w:r>
      <w:proofErr w:type="spellEnd"/>
      <w:r w:rsidRPr="00905E7B">
        <w:rPr>
          <w:rFonts w:ascii="Arial" w:hAnsi="Arial" w:cs="Arial"/>
        </w:rPr>
        <w:t xml:space="preserve">, existen un conjunto de problemas que dificultan la experiencia e interacción del usuario en el entorno de televisión, dentro de estos se encuentran: </w:t>
      </w:r>
      <w:r w:rsidRPr="00905E7B">
        <w:rPr>
          <w:rFonts w:ascii="Arial" w:hAnsi="Arial" w:cs="Arial"/>
          <w:b/>
        </w:rPr>
        <w:t xml:space="preserve">el crecimiento de los catálogos de contenidos multimedia, el tiempo que puede emplear un usuario en la navegación por los catálogos, las diferentes características de los dispositivos que acceden al servicio de IPTV (colores, </w:t>
      </w:r>
      <w:proofErr w:type="spellStart"/>
      <w:r w:rsidRPr="00905E7B">
        <w:rPr>
          <w:rFonts w:ascii="Arial" w:hAnsi="Arial" w:cs="Arial"/>
          <w:b/>
        </w:rPr>
        <w:t>codecs</w:t>
      </w:r>
      <w:proofErr w:type="spellEnd"/>
      <w:r w:rsidRPr="00905E7B">
        <w:rPr>
          <w:rFonts w:ascii="Arial" w:hAnsi="Arial" w:cs="Arial"/>
          <w:b/>
        </w:rPr>
        <w:t>, resolución, entre otros), la fluctuación del ancho de banda en el momento de reproducir el contenido multimedia, los limitados métodos de entrada (control remoto) para navegar a  través de los catálogos de contenidos y la proliferación de servicios interactivos en el escenario de televisión</w:t>
      </w:r>
      <w:r w:rsidRPr="00905E7B">
        <w:rPr>
          <w:rFonts w:ascii="Arial" w:hAnsi="Arial" w:cs="Arial"/>
        </w:rPr>
        <w:t xml:space="preserve">. De acuerdo a lo anterior, los dos principales retos del servicio de </w:t>
      </w:r>
      <w:proofErr w:type="spellStart"/>
      <w:r w:rsidRPr="00905E7B">
        <w:rPr>
          <w:rFonts w:ascii="Arial" w:hAnsi="Arial" w:cs="Arial"/>
        </w:rPr>
        <w:t>VoD</w:t>
      </w:r>
      <w:proofErr w:type="spellEnd"/>
      <w:r w:rsidRPr="00905E7B">
        <w:rPr>
          <w:rFonts w:ascii="Arial" w:hAnsi="Arial" w:cs="Arial"/>
        </w:rPr>
        <w:t xml:space="preserve"> de IPTV son: </w:t>
      </w:r>
      <w:r w:rsidRPr="00905E7B">
        <w:rPr>
          <w:rFonts w:ascii="Arial" w:hAnsi="Arial" w:cs="Arial"/>
          <w:b/>
        </w:rPr>
        <w:t>facilitar el acceso ágil y el consumo adecuado</w:t>
      </w:r>
      <w:r w:rsidRPr="00905E7B">
        <w:rPr>
          <w:rFonts w:ascii="Arial" w:hAnsi="Arial" w:cs="Arial"/>
        </w:rPr>
        <w:t xml:space="preserve"> del contenido multimedia en el entorno de televisión</w:t>
      </w:r>
      <w:r w:rsidR="00DB7237">
        <w:rPr>
          <w:rFonts w:ascii="Arial" w:hAnsi="Arial" w:cs="Arial"/>
        </w:rPr>
        <w:t xml:space="preserve">, ver Figura </w:t>
      </w:r>
      <w:r w:rsidR="00847162">
        <w:rPr>
          <w:rFonts w:ascii="Arial" w:hAnsi="Arial" w:cs="Arial"/>
        </w:rPr>
        <w:t>4</w:t>
      </w:r>
      <w:r w:rsidRPr="00905E7B">
        <w:rPr>
          <w:rFonts w:ascii="Arial" w:hAnsi="Arial" w:cs="Arial"/>
        </w:rPr>
        <w:t xml:space="preserve">. </w:t>
      </w:r>
    </w:p>
    <w:p w:rsidR="00DB7237" w:rsidRDefault="00DB7237" w:rsidP="00905E7B">
      <w:pPr>
        <w:jc w:val="both"/>
        <w:rPr>
          <w:rFonts w:ascii="Arial" w:hAnsi="Arial" w:cs="Arial"/>
        </w:rPr>
      </w:pPr>
    </w:p>
    <w:p w:rsidR="00DB7237" w:rsidRDefault="00DB7237" w:rsidP="00DB7237">
      <w:pPr>
        <w:jc w:val="center"/>
        <w:rPr>
          <w:rFonts w:ascii="Arial" w:hAnsi="Arial" w:cs="Arial"/>
        </w:rPr>
      </w:pPr>
      <w:r>
        <w:rPr>
          <w:rFonts w:ascii="Arial" w:hAnsi="Arial" w:cs="Arial"/>
          <w:noProof/>
          <w:lang w:eastAsia="es-CO"/>
        </w:rPr>
        <w:drawing>
          <wp:inline distT="0" distB="0" distL="0" distR="0">
            <wp:extent cx="4257304" cy="247133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670" cy="2472123"/>
                    </a:xfrm>
                    <a:prstGeom prst="rect">
                      <a:avLst/>
                    </a:prstGeom>
                    <a:noFill/>
                    <a:ln>
                      <a:noFill/>
                    </a:ln>
                  </pic:spPr>
                </pic:pic>
              </a:graphicData>
            </a:graphic>
          </wp:inline>
        </w:drawing>
      </w:r>
    </w:p>
    <w:p w:rsidR="00DB7237" w:rsidRDefault="00DB7237" w:rsidP="00905E7B">
      <w:pPr>
        <w:jc w:val="both"/>
        <w:rPr>
          <w:rFonts w:ascii="Arial" w:hAnsi="Arial" w:cs="Arial"/>
        </w:rPr>
      </w:pPr>
    </w:p>
    <w:p w:rsidR="00905E7B" w:rsidRPr="00905E7B" w:rsidRDefault="00DB7237" w:rsidP="00DB7237">
      <w:pPr>
        <w:jc w:val="center"/>
        <w:rPr>
          <w:rFonts w:ascii="Arial" w:hAnsi="Arial" w:cs="Arial"/>
        </w:rPr>
      </w:pPr>
      <w:r>
        <w:rPr>
          <w:rFonts w:ascii="Arial" w:hAnsi="Arial" w:cs="Arial"/>
        </w:rPr>
        <w:t xml:space="preserve">Figura </w:t>
      </w:r>
      <w:r w:rsidR="00847162">
        <w:rPr>
          <w:rFonts w:ascii="Arial" w:hAnsi="Arial" w:cs="Arial"/>
        </w:rPr>
        <w:t>4</w:t>
      </w:r>
      <w:r>
        <w:rPr>
          <w:rFonts w:ascii="Arial" w:hAnsi="Arial" w:cs="Arial"/>
        </w:rPr>
        <w:t xml:space="preserve"> – Problemas servicio de </w:t>
      </w:r>
      <w:proofErr w:type="spellStart"/>
      <w:r>
        <w:rPr>
          <w:rFonts w:ascii="Arial" w:hAnsi="Arial" w:cs="Arial"/>
        </w:rPr>
        <w:t>VoD</w:t>
      </w:r>
      <w:proofErr w:type="spellEnd"/>
    </w:p>
    <w:p w:rsidR="008846DA" w:rsidRDefault="008846DA" w:rsidP="00905E7B">
      <w:pPr>
        <w:jc w:val="both"/>
        <w:rPr>
          <w:rFonts w:ascii="Arial" w:hAnsi="Arial" w:cs="Arial"/>
        </w:rPr>
      </w:pPr>
    </w:p>
    <w:p w:rsidR="005C15D9" w:rsidRDefault="00905E7B" w:rsidP="00905E7B">
      <w:pPr>
        <w:jc w:val="both"/>
        <w:rPr>
          <w:rFonts w:ascii="Arial" w:hAnsi="Arial" w:cs="Arial"/>
        </w:rPr>
      </w:pPr>
      <w:r w:rsidRPr="00905E7B">
        <w:rPr>
          <w:rFonts w:ascii="Arial" w:hAnsi="Arial" w:cs="Arial"/>
        </w:rPr>
        <w:t xml:space="preserve">Con respecto al primer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acceso ágil</w:t>
      </w:r>
      <w:r w:rsidRPr="00905E7B">
        <w:rPr>
          <w:rFonts w:ascii="Arial" w:hAnsi="Arial" w:cs="Arial"/>
        </w:rPr>
        <w:t xml:space="preserve"> al contenido multimedia a partir de un catálogo amplio de contenidos, </w:t>
      </w:r>
      <w:r w:rsidRPr="00905E7B">
        <w:rPr>
          <w:rFonts w:ascii="Arial" w:hAnsi="Arial" w:cs="Arial"/>
        </w:rPr>
        <w:lastRenderedPageBreak/>
        <w:t xml:space="preserve">una de las posibles opciones para abordarlo son los sistemas de recomendaciones </w:t>
      </w:r>
      <w:sdt>
        <w:sdtPr>
          <w:rPr>
            <w:rFonts w:ascii="Arial" w:hAnsi="Arial" w:cs="Arial"/>
          </w:rPr>
          <w:id w:val="-15465213"/>
          <w:citation/>
        </w:sdt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sdt>
        <w:sdtPr>
          <w:rPr>
            <w:rFonts w:ascii="Arial" w:hAnsi="Arial" w:cs="Arial"/>
          </w:rPr>
          <w:id w:val="-1658372681"/>
          <w:citation/>
        </w:sdtPr>
        <w:sdtContent>
          <w:r w:rsidRPr="00905E7B">
            <w:rPr>
              <w:rFonts w:ascii="Arial" w:hAnsi="Arial" w:cs="Arial"/>
            </w:rPr>
            <w:fldChar w:fldCharType="begin"/>
          </w:r>
          <w:r w:rsidRPr="00905E7B">
            <w:rPr>
              <w:rFonts w:ascii="Arial" w:hAnsi="Arial" w:cs="Arial"/>
            </w:rPr>
            <w:instrText xml:space="preserve"> CITATION Son11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[10]</w:t>
          </w:r>
          <w:r w:rsidRPr="00905E7B">
            <w:rPr>
              <w:rFonts w:ascii="Arial" w:hAnsi="Arial" w:cs="Arial"/>
              <w:lang w:val="en-US"/>
            </w:rPr>
            <w:fldChar w:fldCharType="end"/>
          </w:r>
        </w:sdtContent>
      </w:sdt>
      <w:r w:rsidRPr="00905E7B">
        <w:rPr>
          <w:rFonts w:ascii="Arial" w:hAnsi="Arial" w:cs="Arial"/>
        </w:rPr>
        <w:t xml:space="preserve">. Los sistemas de recomendaciones son herramientas encargadas de identificar los gustos y preferencias de un usuario, para guiarlo de forma personalizada en el proceso de escogencia de un ítem a partir de muchas opciones </w:t>
      </w:r>
      <w:sdt>
        <w:sdtPr>
          <w:rPr>
            <w:rFonts w:ascii="Arial" w:hAnsi="Arial" w:cs="Arial"/>
          </w:rPr>
          <w:id w:val="-835459930"/>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320778075"/>
          <w:citation/>
        </w:sdt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De acuerdo a la literatura, estos se dividen en 2 enfoques principales </w:t>
      </w:r>
      <w:sdt>
        <w:sdtPr>
          <w:rPr>
            <w:rFonts w:ascii="Arial" w:hAnsi="Arial" w:cs="Arial"/>
          </w:rPr>
          <w:id w:val="-470294661"/>
          <w:citation/>
        </w:sdt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sdt>
        <w:sdtPr>
          <w:rPr>
            <w:rFonts w:ascii="Arial" w:hAnsi="Arial" w:cs="Arial"/>
          </w:rPr>
          <w:id w:val="1878039585"/>
          <w:citation/>
        </w:sdtPr>
        <w:sdtContent>
          <w:r w:rsidRPr="00905E7B">
            <w:rPr>
              <w:rFonts w:ascii="Arial" w:hAnsi="Arial" w:cs="Arial"/>
            </w:rPr>
            <w:fldChar w:fldCharType="begin"/>
          </w:r>
          <w:r w:rsidRPr="00905E7B">
            <w:rPr>
              <w:rFonts w:ascii="Arial" w:hAnsi="Arial" w:cs="Arial"/>
            </w:rPr>
            <w:instrText xml:space="preserve"> CITATION Por091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[14]</w:t>
          </w:r>
          <w:r w:rsidRPr="00905E7B">
            <w:rPr>
              <w:rFonts w:ascii="Arial" w:hAnsi="Arial" w:cs="Arial"/>
              <w:lang w:val="en-US"/>
            </w:rPr>
            <w:fldChar w:fldCharType="end"/>
          </w:r>
        </w:sdtContent>
      </w:sdt>
      <w:sdt>
        <w:sdtPr>
          <w:rPr>
            <w:rFonts w:ascii="Arial" w:hAnsi="Arial" w:cs="Arial"/>
          </w:rPr>
          <w:id w:val="1775748729"/>
          <w:citation/>
        </w:sdtPr>
        <w:sdtContent>
          <w:r w:rsidRPr="00905E7B">
            <w:rPr>
              <w:rFonts w:ascii="Arial" w:hAnsi="Arial" w:cs="Arial"/>
            </w:rPr>
            <w:fldChar w:fldCharType="begin"/>
          </w:r>
          <w:r w:rsidRPr="00905E7B">
            <w:rPr>
              <w:rFonts w:ascii="Arial" w:hAnsi="Arial" w:cs="Arial"/>
            </w:rPr>
            <w:instrText xml:space="preserve"> CITATION Por12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[15]</w:t>
          </w:r>
          <w:r w:rsidRPr="00905E7B">
            <w:rPr>
              <w:rFonts w:ascii="Arial" w:hAnsi="Arial" w:cs="Arial"/>
              <w:lang w:val="en-US"/>
            </w:rPr>
            <w:fldChar w:fldCharType="end"/>
          </w:r>
        </w:sdtContent>
      </w:sdt>
      <w:sdt>
        <w:sdtPr>
          <w:rPr>
            <w:rFonts w:ascii="Arial" w:hAnsi="Arial" w:cs="Arial"/>
          </w:rPr>
          <w:id w:val="-446081274"/>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[11]</w:t>
          </w:r>
          <w:r w:rsidRPr="00905E7B">
            <w:rPr>
              <w:rFonts w:ascii="Arial" w:hAnsi="Arial" w:cs="Arial"/>
              <w:lang w:val="en-US"/>
            </w:rPr>
            <w:fldChar w:fldCharType="end"/>
          </w:r>
        </w:sdtContent>
      </w:sdt>
      <w:sdt>
        <w:sdtPr>
          <w:rPr>
            <w:rFonts w:ascii="Arial" w:hAnsi="Arial" w:cs="Arial"/>
          </w:rPr>
          <w:id w:val="344057287"/>
          <w:citation/>
        </w:sdt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741411803"/>
          <w:citation/>
        </w:sdt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sdt>
        <w:sdtPr>
          <w:rPr>
            <w:rFonts w:ascii="Arial" w:hAnsi="Arial" w:cs="Arial"/>
          </w:rPr>
          <w:id w:val="-1500656166"/>
          <w:citation/>
        </w:sdtPr>
        <w:sdtContent>
          <w:r w:rsidRPr="00905E7B">
            <w:rPr>
              <w:rFonts w:ascii="Arial" w:hAnsi="Arial" w:cs="Arial"/>
            </w:rPr>
            <w:fldChar w:fldCharType="begin"/>
          </w:r>
          <w:r w:rsidRPr="00905E7B">
            <w:rPr>
              <w:rFonts w:ascii="Arial" w:hAnsi="Arial" w:cs="Arial"/>
            </w:rPr>
            <w:instrText xml:space="preserve"> CITATION Mel02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[17]</w:t>
          </w:r>
          <w:r w:rsidRPr="00905E7B">
            <w:rPr>
              <w:rFonts w:ascii="Arial" w:hAnsi="Arial" w:cs="Arial"/>
              <w:lang w:val="en-US"/>
            </w:rPr>
            <w:fldChar w:fldCharType="end"/>
          </w:r>
        </w:sdtContent>
      </w:sdt>
      <w:r w:rsidRPr="00905E7B">
        <w:rPr>
          <w:rFonts w:ascii="Arial" w:hAnsi="Arial" w:cs="Arial"/>
        </w:rPr>
        <w:t xml:space="preserve">: los basados en filtros de contenidos y los basados en filtros colaborativos. </w:t>
      </w:r>
      <w:r w:rsidR="005C15D9">
        <w:rPr>
          <w:rFonts w:ascii="Arial" w:hAnsi="Arial" w:cs="Arial"/>
        </w:rPr>
        <w:t xml:space="preserve">En ambos enfoques existen dificultades para recomendar contenidos, cuando la base de datos no tiene suficiente información, problema que es conocido como arranque en frío. </w:t>
      </w:r>
    </w:p>
    <w:p w:rsidR="005C15D9"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Dado que tanto en los sistemas de recomendaciones basados en filtros de contenidos, como en los basados en filtros colaborativos se presenta el problema del arranque en frío, se suelen utilizar estrategias hibridas que integran sistemas de dominio de conocimiento a los enfoques mencionados </w:t>
      </w:r>
      <w:sdt>
        <w:sdtPr>
          <w:rPr>
            <w:rFonts w:ascii="Arial" w:hAnsi="Arial" w:cs="Arial"/>
          </w:rPr>
          <w:id w:val="-1795201465"/>
          <w:citation/>
        </w:sdt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907648713"/>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271193799"/>
          <w:citation/>
        </w:sdt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r w:rsidRPr="00905E7B">
        <w:rPr>
          <w:rFonts w:ascii="Arial" w:hAnsi="Arial" w:cs="Arial"/>
        </w:rPr>
        <w:t xml:space="preserve">. Los sistemas de recomendaciones basados en conocimiento tienen por función inferir información de los ítems cuando el sistema se encuentra en estados preliminares; normalmente este tipo de sistemas requieren un conjunto de especialistas que definan de manera detallada las características del modelo de negocio en el que se enmarca el sistema de recomendaciones. Una de las tendencias para mejorar el problema de arranque en frío u obtener información en estados preliminares, es a través del manejo de variables del contexto del usuario. De acuerdo a la literatura, el contexto es la información que puede ser usada para caracterizar el estado de una entidad en un caso específico, una entidad puede ser una persona, un lugar, o un objeto relevante para cualquier tipo de interacción entre el usuario y la aplicación </w:t>
      </w:r>
      <w:sdt>
        <w:sdtPr>
          <w:rPr>
            <w:rFonts w:ascii="Arial" w:hAnsi="Arial" w:cs="Arial"/>
          </w:rPr>
          <w:id w:val="2097366185"/>
          <w:citation/>
        </w:sdtPr>
        <w:sdtContent>
          <w:r w:rsidRPr="00905E7B">
            <w:rPr>
              <w:rFonts w:ascii="Arial" w:hAnsi="Arial" w:cs="Arial"/>
            </w:rPr>
            <w:fldChar w:fldCharType="begin"/>
          </w:r>
          <w:r w:rsidRPr="00905E7B">
            <w:rPr>
              <w:rFonts w:ascii="Arial" w:hAnsi="Arial" w:cs="Arial"/>
            </w:rPr>
            <w:instrText xml:space="preserve"> CITATION Tha04 \l 9226 </w:instrText>
          </w:r>
          <w:r w:rsidRPr="00905E7B">
            <w:rPr>
              <w:rFonts w:ascii="Arial" w:hAnsi="Arial" w:cs="Arial"/>
            </w:rPr>
            <w:fldChar w:fldCharType="separate"/>
          </w:r>
          <w:r w:rsidR="00F46EB4" w:rsidRPr="00F46EB4">
            <w:rPr>
              <w:rFonts w:ascii="Arial" w:hAnsi="Arial" w:cs="Arial"/>
              <w:noProof/>
            </w:rPr>
            <w:t>[18]</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551379512"/>
          <w:citation/>
        </w:sdtPr>
        <w:sdtContent>
          <w:r w:rsidRPr="00905E7B">
            <w:rPr>
              <w:rFonts w:ascii="Arial" w:hAnsi="Arial" w:cs="Arial"/>
            </w:rPr>
            <w:fldChar w:fldCharType="begin"/>
          </w:r>
          <w:r w:rsidRPr="00905E7B">
            <w:rPr>
              <w:rFonts w:ascii="Arial" w:hAnsi="Arial" w:cs="Arial"/>
            </w:rPr>
            <w:instrText xml:space="preserve"> CITATION Che00 \l 9226 </w:instrText>
          </w:r>
          <w:r w:rsidRPr="00905E7B">
            <w:rPr>
              <w:rFonts w:ascii="Arial" w:hAnsi="Arial" w:cs="Arial"/>
            </w:rPr>
            <w:fldChar w:fldCharType="separate"/>
          </w:r>
          <w:r w:rsidR="00F46EB4" w:rsidRPr="00F46EB4">
            <w:rPr>
              <w:rFonts w:ascii="Arial" w:hAnsi="Arial" w:cs="Arial"/>
              <w:noProof/>
            </w:rPr>
            <w:t>[19]</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Las actuales aproximaciones, en cuanto al uso de información del contexto con técnicas de recomendación tradicionales, se enmarcan en el ámbito del consumo de  contenidos multimedia musicales en escenarios fijos o de movilidad. En ambos casos, se obtienen con ayuda de sensores, un conjunto de variables del contexto tales como: temperatura, ruido ambiente, ubicación, luminosidad, hora, situación geográfica, entre otras. A través de estas variables, se determina el estado de ánimo o la actividad diaria que está ejecutando el usuario en un determinado periodo del día, usando para ello algoritmos de inferencia y clasificación, destacándose los métodos de lógica difusa. Según el estado de ánimo o la actividad diaria inferida, se recomienda un contenido determinado, que ha sido previamente clasificado. Dada la necesidad de variables del contexto desde diferentes fuentes, los entornos de movilidad se adecuan de mejor forma al despliegue e implementación de los sistemas de recomendaciones hibridas, basados en contexto </w:t>
      </w:r>
      <w:sdt>
        <w:sdtPr>
          <w:rPr>
            <w:rFonts w:ascii="Arial" w:hAnsi="Arial" w:cs="Arial"/>
          </w:rPr>
          <w:id w:val="719021039"/>
          <w:citation/>
        </w:sdtPr>
        <w:sdtContent>
          <w:r w:rsidRPr="00905E7B">
            <w:rPr>
              <w:rFonts w:ascii="Arial" w:hAnsi="Arial" w:cs="Arial"/>
            </w:rPr>
            <w:fldChar w:fldCharType="begin"/>
          </w:r>
          <w:r w:rsidRPr="00905E7B">
            <w:rPr>
              <w:rFonts w:ascii="Arial" w:hAnsi="Arial" w:cs="Arial"/>
            </w:rPr>
            <w:instrText xml:space="preserve">CITATION Par06 \l 9226 </w:instrText>
          </w:r>
          <w:r w:rsidRPr="00905E7B">
            <w:rPr>
              <w:rFonts w:ascii="Arial" w:hAnsi="Arial" w:cs="Arial"/>
            </w:rPr>
            <w:fldChar w:fldCharType="separate"/>
          </w:r>
          <w:r w:rsidR="00F46EB4" w:rsidRPr="00F46EB4">
            <w:rPr>
              <w:rFonts w:ascii="Arial" w:hAnsi="Arial" w:cs="Arial"/>
              <w:noProof/>
            </w:rPr>
            <w:t>[20]</w:t>
          </w:r>
          <w:r w:rsidRPr="00905E7B">
            <w:rPr>
              <w:rFonts w:ascii="Arial" w:hAnsi="Arial" w:cs="Arial"/>
              <w:lang w:val="en-US"/>
            </w:rPr>
            <w:fldChar w:fldCharType="end"/>
          </w:r>
        </w:sdtContent>
      </w:sdt>
      <w:sdt>
        <w:sdtPr>
          <w:rPr>
            <w:rFonts w:ascii="Arial" w:hAnsi="Arial" w:cs="Arial"/>
          </w:rPr>
          <w:id w:val="79418321"/>
          <w:citation/>
        </w:sdtPr>
        <w:sdtContent>
          <w:r w:rsidRPr="00905E7B">
            <w:rPr>
              <w:rFonts w:ascii="Arial" w:hAnsi="Arial" w:cs="Arial"/>
            </w:rPr>
            <w:fldChar w:fldCharType="begin"/>
          </w:r>
          <w:r w:rsidRPr="00905E7B">
            <w:rPr>
              <w:rFonts w:ascii="Arial" w:hAnsi="Arial" w:cs="Arial"/>
            </w:rPr>
            <w:instrText xml:space="preserve"> CITATION Wan08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[21]</w:t>
          </w:r>
          <w:r w:rsidRPr="00905E7B">
            <w:rPr>
              <w:rFonts w:ascii="Arial" w:hAnsi="Arial" w:cs="Arial"/>
              <w:lang w:val="en-US"/>
            </w:rPr>
            <w:fldChar w:fldCharType="end"/>
          </w:r>
        </w:sdtContent>
      </w:sdt>
      <w:sdt>
        <w:sdtPr>
          <w:rPr>
            <w:rFonts w:ascii="Arial" w:hAnsi="Arial" w:cs="Arial"/>
          </w:rPr>
          <w:id w:val="322013275"/>
          <w:citation/>
        </w:sdtPr>
        <w:sdtContent>
          <w:r w:rsidRPr="00905E7B">
            <w:rPr>
              <w:rFonts w:ascii="Arial" w:hAnsi="Arial" w:cs="Arial"/>
            </w:rPr>
            <w:fldChar w:fldCharType="begin"/>
          </w:r>
          <w:r w:rsidRPr="00905E7B">
            <w:rPr>
              <w:rFonts w:ascii="Arial" w:hAnsi="Arial" w:cs="Arial"/>
            </w:rPr>
            <w:instrText xml:space="preserve"> CITATION Rho09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[22]</w:t>
          </w:r>
          <w:r w:rsidRPr="00905E7B">
            <w:rPr>
              <w:rFonts w:ascii="Arial" w:hAnsi="Arial" w:cs="Arial"/>
              <w:lang w:val="en-US"/>
            </w:rPr>
            <w:fldChar w:fldCharType="end"/>
          </w:r>
        </w:sdtContent>
      </w:sdt>
      <w:sdt>
        <w:sdtPr>
          <w:rPr>
            <w:rFonts w:ascii="Arial" w:hAnsi="Arial" w:cs="Arial"/>
          </w:rPr>
          <w:id w:val="990061026"/>
          <w:citation/>
        </w:sdtPr>
        <w:sdtContent>
          <w:r w:rsidRPr="00905E7B">
            <w:rPr>
              <w:rFonts w:ascii="Arial" w:hAnsi="Arial" w:cs="Arial"/>
            </w:rPr>
            <w:fldChar w:fldCharType="begin"/>
          </w:r>
          <w:r w:rsidRPr="00905E7B">
            <w:rPr>
              <w:rFonts w:ascii="Arial" w:hAnsi="Arial" w:cs="Arial"/>
            </w:rPr>
            <w:instrText xml:space="preserve"> CITATION SuJ10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[23]</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Con respecto al segundo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consumo adecuado</w:t>
      </w:r>
      <w:r w:rsidRPr="00905E7B">
        <w:rPr>
          <w:rFonts w:ascii="Arial" w:hAnsi="Arial" w:cs="Arial"/>
        </w:rPr>
        <w:t xml:space="preserve"> del contenido multimedia, a partir del problema de fluctuación del ancho de ancho de banda (producto del uso de la descarga </w:t>
      </w:r>
      <w:proofErr w:type="spellStart"/>
      <w:r w:rsidRPr="00905E7B">
        <w:rPr>
          <w:rFonts w:ascii="Arial" w:hAnsi="Arial" w:cs="Arial"/>
        </w:rPr>
        <w:t>progesiva</w:t>
      </w:r>
      <w:proofErr w:type="spellEnd"/>
      <w:r w:rsidRPr="00905E7B">
        <w:rPr>
          <w:rFonts w:ascii="Arial" w:hAnsi="Arial" w:cs="Arial"/>
        </w:rPr>
        <w:t xml:space="preserve"> HTTP) y el problema de acceso al servicio desde diferentes dispositivos, una de las posibles opciones es la técnica conocida como </w:t>
      </w:r>
      <w:proofErr w:type="spellStart"/>
      <w:r w:rsidRPr="00905E7B">
        <w:rPr>
          <w:rFonts w:ascii="Arial" w:hAnsi="Arial" w:cs="Arial"/>
        </w:rPr>
        <w:t>streaming</w:t>
      </w:r>
      <w:proofErr w:type="spellEnd"/>
      <w:r w:rsidRPr="00905E7B">
        <w:rPr>
          <w:rFonts w:ascii="Arial" w:hAnsi="Arial" w:cs="Arial"/>
        </w:rPr>
        <w:t xml:space="preserve"> adaptativo, la cual ha sido especificada en 3GPP como </w:t>
      </w:r>
      <w:proofErr w:type="spellStart"/>
      <w:r w:rsidRPr="00905E7B">
        <w:rPr>
          <w:rFonts w:ascii="Arial" w:hAnsi="Arial" w:cs="Arial"/>
        </w:rPr>
        <w:t>Adaptive</w:t>
      </w:r>
      <w:proofErr w:type="spellEnd"/>
      <w:r w:rsidRPr="00905E7B">
        <w:rPr>
          <w:rFonts w:ascii="Arial" w:hAnsi="Arial" w:cs="Arial"/>
        </w:rPr>
        <w:t xml:space="preserve"> HTTP </w:t>
      </w:r>
      <w:proofErr w:type="spellStart"/>
      <w:r w:rsidRPr="00905E7B">
        <w:rPr>
          <w:rFonts w:ascii="Arial" w:hAnsi="Arial" w:cs="Arial"/>
        </w:rPr>
        <w:t>Streaming</w:t>
      </w:r>
      <w:proofErr w:type="spellEnd"/>
      <w:r w:rsidRPr="00905E7B">
        <w:rPr>
          <w:rFonts w:ascii="Arial" w:hAnsi="Arial" w:cs="Arial"/>
        </w:rPr>
        <w:t xml:space="preserve"> (AHS)</w:t>
      </w:r>
      <w:sdt>
        <w:sdtPr>
          <w:rPr>
            <w:rFonts w:ascii="Arial" w:hAnsi="Arial" w:cs="Arial"/>
          </w:rPr>
          <w:id w:val="-704257786"/>
          <w:citation/>
        </w:sdtPr>
        <w:sdtContent>
          <w:r w:rsidRPr="00905E7B">
            <w:rPr>
              <w:rFonts w:ascii="Arial" w:hAnsi="Arial" w:cs="Arial"/>
            </w:rPr>
            <w:fldChar w:fldCharType="begin"/>
          </w:r>
          <w:r w:rsidRPr="00905E7B">
            <w:rPr>
              <w:rFonts w:ascii="Arial" w:hAnsi="Arial" w:cs="Arial"/>
            </w:rPr>
            <w:instrText xml:space="preserve"> CITATION 3GP10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[24]</w:t>
          </w:r>
          <w:r w:rsidRPr="00905E7B">
            <w:rPr>
              <w:rFonts w:ascii="Arial" w:hAnsi="Arial" w:cs="Arial"/>
              <w:lang w:val="en-US"/>
            </w:rPr>
            <w:fldChar w:fldCharType="end"/>
          </w:r>
        </w:sdtContent>
      </w:sdt>
      <w:r w:rsidRPr="00905E7B">
        <w:rPr>
          <w:rFonts w:ascii="Arial" w:hAnsi="Arial" w:cs="Arial"/>
        </w:rPr>
        <w:t xml:space="preserve">, y </w:t>
      </w:r>
      <w:r w:rsidRPr="00905E7B">
        <w:rPr>
          <w:rFonts w:ascii="Arial" w:hAnsi="Arial" w:cs="Arial"/>
        </w:rPr>
        <w:lastRenderedPageBreak/>
        <w:t xml:space="preserve">consiste en cortar el archivo multimedia en segmentos de igual duración que pueden ser codificados en diferentes resoluciones y tasas de bits, los cuales se suministran a un servidor web para ser descargados a través de peticiones HTTP estándar. Con el fin de establecer la relación entre tasas de bits, segmentos y el orden de los mismos, AHS hace uso del archivo Media </w:t>
      </w:r>
      <w:proofErr w:type="spellStart"/>
      <w:r w:rsidRPr="00905E7B">
        <w:rPr>
          <w:rFonts w:ascii="Arial" w:hAnsi="Arial" w:cs="Arial"/>
        </w:rPr>
        <w:t>Presentation</w:t>
      </w:r>
      <w:proofErr w:type="spellEnd"/>
      <w:r w:rsidRPr="00905E7B">
        <w:rPr>
          <w:rFonts w:ascii="Arial" w:hAnsi="Arial" w:cs="Arial"/>
        </w:rPr>
        <w:t xml:space="preserve"> </w:t>
      </w:r>
      <w:proofErr w:type="spellStart"/>
      <w:r w:rsidRPr="00905E7B">
        <w:rPr>
          <w:rFonts w:ascii="Arial" w:hAnsi="Arial" w:cs="Arial"/>
        </w:rPr>
        <w:t>Description</w:t>
      </w:r>
      <w:proofErr w:type="spellEnd"/>
      <w:r w:rsidRPr="00905E7B">
        <w:rPr>
          <w:rFonts w:ascii="Arial" w:hAnsi="Arial" w:cs="Arial"/>
        </w:rPr>
        <w:t xml:space="preserve"> (MPD), el cual contiene una descripción formal sobre una colección de datos, que representan las características técnicas del contenido multimedia</w:t>
      </w:r>
      <w:sdt>
        <w:sdtPr>
          <w:rPr>
            <w:rFonts w:ascii="Arial" w:hAnsi="Arial" w:cs="Arial"/>
          </w:rPr>
          <w:id w:val="-196087929"/>
          <w:citation/>
        </w:sdtPr>
        <w:sdtContent>
          <w:r w:rsidRPr="00905E7B">
            <w:rPr>
              <w:rFonts w:ascii="Arial" w:hAnsi="Arial" w:cs="Arial"/>
            </w:rPr>
            <w:fldChar w:fldCharType="begin"/>
          </w:r>
          <w:r w:rsidRPr="00905E7B">
            <w:rPr>
              <w:rFonts w:ascii="Arial" w:hAnsi="Arial" w:cs="Arial"/>
            </w:rPr>
            <w:instrText xml:space="preserve">CITATION ISO14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[25]</w:t>
          </w:r>
          <w:r w:rsidRPr="00905E7B">
            <w:rPr>
              <w:rFonts w:ascii="Arial" w:hAnsi="Arial" w:cs="Arial"/>
              <w:lang w:val="en-US"/>
            </w:rPr>
            <w:fldChar w:fldCharType="end"/>
          </w:r>
        </w:sdtContent>
      </w:sdt>
      <w:r w:rsidRPr="00905E7B">
        <w:rPr>
          <w:rFonts w:ascii="Arial" w:hAnsi="Arial" w:cs="Arial"/>
        </w:rPr>
        <w:t xml:space="preserve">. Cada cliente primero solicita el MPD y a partir de esa información se indica a los segmentos individuales que se ajusten mejor a sus necesidades. Así entonces, el control está del lado del cliente, de tal manera que cada segmento puede cambiar a una velocidad de bits en función del ancho de banda que disponga, o a una resolución determinada dependiendo del dispositivo de acceso.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Tal como se mostró anteriormente, tanto para </w:t>
      </w:r>
      <w:r w:rsidRPr="00905E7B">
        <w:rPr>
          <w:rFonts w:ascii="Arial" w:hAnsi="Arial" w:cs="Arial"/>
          <w:b/>
        </w:rPr>
        <w:t>facilitar el acceso ágil al contenido</w:t>
      </w:r>
      <w:r w:rsidRPr="00905E7B">
        <w:rPr>
          <w:rFonts w:ascii="Arial" w:hAnsi="Arial" w:cs="Arial"/>
        </w:rPr>
        <w:t xml:space="preserve">, como para </w:t>
      </w:r>
      <w:r w:rsidRPr="00905E7B">
        <w:rPr>
          <w:rFonts w:ascii="Arial" w:hAnsi="Arial" w:cs="Arial"/>
          <w:b/>
        </w:rPr>
        <w:t>permitir su consumo adecuado</w:t>
      </w:r>
      <w:r w:rsidRPr="00905E7B">
        <w:rPr>
          <w:rFonts w:ascii="Arial" w:hAnsi="Arial" w:cs="Arial"/>
        </w:rPr>
        <w:t xml:space="preserve">, es fundamental vincular variables del contexto al servicio de </w:t>
      </w:r>
      <w:proofErr w:type="spellStart"/>
      <w:r w:rsidRPr="00905E7B">
        <w:rPr>
          <w:rFonts w:ascii="Arial" w:hAnsi="Arial" w:cs="Arial"/>
        </w:rPr>
        <w:t>VoD</w:t>
      </w:r>
      <w:proofErr w:type="spellEnd"/>
      <w:r w:rsidRPr="00905E7B">
        <w:rPr>
          <w:rFonts w:ascii="Arial" w:hAnsi="Arial" w:cs="Arial"/>
        </w:rPr>
        <w:t xml:space="preserve">. De acuerdo a </w:t>
      </w:r>
      <w:sdt>
        <w:sdtPr>
          <w:rPr>
            <w:rFonts w:ascii="Arial" w:hAnsi="Arial" w:cs="Arial"/>
          </w:rPr>
          <w:id w:val="1874188977"/>
          <w:citation/>
        </w:sdt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r w:rsidRPr="00905E7B">
        <w:rPr>
          <w:rFonts w:ascii="Arial" w:hAnsi="Arial" w:cs="Arial"/>
        </w:rPr>
        <w:t xml:space="preserve">, en IPTV el contexto es entendido como cualquier información, que puede usarse para caracterizar la situación de una entidad relacionada con el servicio. Así, en este ámbito, las entidades mencionadas son: el usuario, el dispositivo de acceso, la red de acceso y el dominio del servicio. Conviene entonces reunir y procesar información relacionada con las anteriores 4 entidades, con el fin de mejorar el comportamiento de los sistemas de recomendación en estados preliminares y facilitar el despliegue del </w:t>
      </w:r>
      <w:proofErr w:type="spellStart"/>
      <w:r w:rsidRPr="00905E7B">
        <w:rPr>
          <w:rFonts w:ascii="Arial" w:hAnsi="Arial" w:cs="Arial"/>
        </w:rPr>
        <w:t>streaming</w:t>
      </w:r>
      <w:proofErr w:type="spellEnd"/>
      <w:r w:rsidRPr="00905E7B">
        <w:rPr>
          <w:rFonts w:ascii="Arial" w:hAnsi="Arial" w:cs="Arial"/>
        </w:rPr>
        <w:t xml:space="preserve"> adaptativo dentro del servicio de </w:t>
      </w:r>
      <w:proofErr w:type="spellStart"/>
      <w:r w:rsidRPr="00905E7B">
        <w:rPr>
          <w:rFonts w:ascii="Arial" w:hAnsi="Arial" w:cs="Arial"/>
        </w:rPr>
        <w:t>VoD</w:t>
      </w:r>
      <w:proofErr w:type="spellEnd"/>
      <w:r w:rsidRPr="00905E7B">
        <w:rPr>
          <w:rFonts w:ascii="Arial" w:hAnsi="Arial" w:cs="Arial"/>
        </w:rPr>
        <w:t>. Dadas las ventajas de los entornos de movilidad para proveer un conjunto de datos a partir de diferentes sensores, este es un escenario propicio para integrar las ventajas del contexto dentro de IPTV. A partir de los anteriores retos y oportunidades, el presente trabajo de Doctorado busca responder a la siguiente pregunta de investigación: ¿Cómo mejorar el acceso y facilitar el consumo de contenidos multimedia del servicio de video bajo demanda de IPTV móvil, teniendo en cuenta información del contexto</w:t>
      </w:r>
      <w:proofErr w:type="gramStart"/>
      <w:r w:rsidRPr="00905E7B">
        <w:rPr>
          <w:rFonts w:ascii="Arial" w:hAnsi="Arial" w:cs="Arial"/>
        </w:rPr>
        <w:t>?.</w:t>
      </w:r>
      <w:proofErr w:type="gramEnd"/>
    </w:p>
    <w:p w:rsidR="005C15D9" w:rsidRPr="00905E7B"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El presente trabajo de Doctorado, busca responder a la anterior pregunta de investigación, mediante el planteamiento de una arquitectura basada en contexto, para el soporte del servicio de </w:t>
      </w:r>
      <w:proofErr w:type="spellStart"/>
      <w:r w:rsidRPr="00905E7B">
        <w:rPr>
          <w:rFonts w:ascii="Arial" w:hAnsi="Arial" w:cs="Arial"/>
        </w:rPr>
        <w:t>VoD</w:t>
      </w:r>
      <w:proofErr w:type="spellEnd"/>
      <w:r w:rsidRPr="00905E7B">
        <w:rPr>
          <w:rFonts w:ascii="Arial" w:hAnsi="Arial" w:cs="Arial"/>
        </w:rPr>
        <w:t xml:space="preserve"> de IPTV Móvil, teniendo en cuenta sistemas de recomendaciones y </w:t>
      </w:r>
      <w:proofErr w:type="spellStart"/>
      <w:r w:rsidRPr="00905E7B">
        <w:rPr>
          <w:rFonts w:ascii="Arial" w:hAnsi="Arial" w:cs="Arial"/>
        </w:rPr>
        <w:t>streaming</w:t>
      </w:r>
      <w:proofErr w:type="spellEnd"/>
      <w:r w:rsidRPr="00905E7B">
        <w:rPr>
          <w:rFonts w:ascii="Arial" w:hAnsi="Arial" w:cs="Arial"/>
        </w:rPr>
        <w:t xml:space="preserve"> adaptativo. A través de esta arquitectura, se pretende integrar las ventajas de los sistemas de recomendaciones y el </w:t>
      </w:r>
      <w:proofErr w:type="spellStart"/>
      <w:r w:rsidRPr="00905E7B">
        <w:rPr>
          <w:rFonts w:ascii="Arial" w:hAnsi="Arial" w:cs="Arial"/>
        </w:rPr>
        <w:t>streaming</w:t>
      </w:r>
      <w:proofErr w:type="spellEnd"/>
      <w:r w:rsidRPr="00905E7B">
        <w:rPr>
          <w:rFonts w:ascii="Arial" w:hAnsi="Arial" w:cs="Arial"/>
        </w:rPr>
        <w:t xml:space="preserve"> adaptativo, considerando en ambos casos la información del contexto, con el fin de contribuir a las problemáticas de </w:t>
      </w:r>
      <w:r w:rsidRPr="00905E7B">
        <w:rPr>
          <w:rFonts w:ascii="Arial" w:hAnsi="Arial" w:cs="Arial"/>
          <w:b/>
        </w:rPr>
        <w:t>agilizar el acceso</w:t>
      </w:r>
      <w:r w:rsidRPr="00905E7B">
        <w:rPr>
          <w:rFonts w:ascii="Arial" w:hAnsi="Arial" w:cs="Arial"/>
        </w:rPr>
        <w:t xml:space="preserve"> y </w:t>
      </w:r>
      <w:r w:rsidRPr="00905E7B">
        <w:rPr>
          <w:rFonts w:ascii="Arial" w:hAnsi="Arial" w:cs="Arial"/>
          <w:b/>
        </w:rPr>
        <w:t>mejorar el consumo</w:t>
      </w:r>
      <w:r w:rsidRPr="00905E7B">
        <w:rPr>
          <w:rFonts w:ascii="Arial" w:hAnsi="Arial" w:cs="Arial"/>
        </w:rPr>
        <w:t xml:space="preserve"> del contenido multimedia.</w:t>
      </w:r>
    </w:p>
    <w:p w:rsidR="00F476D4" w:rsidRDefault="00F476D4" w:rsidP="00A07D4C">
      <w:pPr>
        <w:jc w:val="both"/>
        <w:rPr>
          <w:rFonts w:ascii="Arial" w:hAnsi="Arial" w:cs="Arial"/>
        </w:rPr>
      </w:pPr>
    </w:p>
    <w:p w:rsidR="007341DC" w:rsidRPr="007341DC" w:rsidRDefault="007341DC" w:rsidP="006D5A99">
      <w:pPr>
        <w:numPr>
          <w:ilvl w:val="0"/>
          <w:numId w:val="7"/>
        </w:numPr>
        <w:jc w:val="both"/>
        <w:rPr>
          <w:rFonts w:ascii="Arial" w:hAnsi="Arial" w:cs="Arial"/>
          <w:b/>
        </w:rPr>
      </w:pPr>
      <w:r w:rsidRPr="007341DC">
        <w:rPr>
          <w:rFonts w:ascii="Arial" w:hAnsi="Arial" w:cs="Arial"/>
          <w:b/>
        </w:rPr>
        <w:t>Brechas encontradas</w:t>
      </w:r>
    </w:p>
    <w:p w:rsidR="007341DC" w:rsidRDefault="007341DC" w:rsidP="001D46AC">
      <w:pPr>
        <w:jc w:val="both"/>
        <w:rPr>
          <w:rFonts w:ascii="Arial" w:hAnsi="Arial" w:cs="Arial"/>
        </w:rPr>
      </w:pPr>
    </w:p>
    <w:p w:rsidR="007341DC" w:rsidRDefault="00165707" w:rsidP="001D46AC">
      <w:pPr>
        <w:jc w:val="both"/>
        <w:rPr>
          <w:rFonts w:ascii="Arial" w:hAnsi="Arial" w:cs="Arial"/>
          <w:b/>
        </w:rPr>
      </w:pPr>
      <w:r>
        <w:rPr>
          <w:rFonts w:ascii="Arial" w:hAnsi="Arial" w:cs="Arial"/>
        </w:rPr>
        <w:t xml:space="preserve">En esta sección se presentan </w:t>
      </w:r>
      <w:r w:rsidR="007341DC">
        <w:rPr>
          <w:rFonts w:ascii="Arial" w:hAnsi="Arial" w:cs="Arial"/>
        </w:rPr>
        <w:t xml:space="preserve">las brechas encontradas </w:t>
      </w:r>
      <w:r w:rsidR="004200A0">
        <w:rPr>
          <w:rFonts w:ascii="Arial" w:hAnsi="Arial" w:cs="Arial"/>
        </w:rPr>
        <w:t xml:space="preserve">al hacer una revisión literaria sobre 3 temáticas principales: </w:t>
      </w:r>
      <w:r w:rsidR="004200A0" w:rsidRPr="00FF100E">
        <w:rPr>
          <w:rFonts w:ascii="Arial" w:hAnsi="Arial" w:cs="Arial"/>
          <w:b/>
        </w:rPr>
        <w:t>arquitecturas</w:t>
      </w:r>
      <w:r w:rsidR="004200A0">
        <w:rPr>
          <w:rFonts w:ascii="Arial" w:hAnsi="Arial" w:cs="Arial"/>
          <w:b/>
        </w:rPr>
        <w:t xml:space="preserve"> de </w:t>
      </w:r>
      <w:proofErr w:type="spellStart"/>
      <w:r w:rsidR="004200A0">
        <w:rPr>
          <w:rFonts w:ascii="Arial" w:hAnsi="Arial" w:cs="Arial"/>
          <w:b/>
        </w:rPr>
        <w:t>TDi</w:t>
      </w:r>
      <w:proofErr w:type="spellEnd"/>
      <w:r w:rsidR="004200A0" w:rsidRPr="00FF100E">
        <w:rPr>
          <w:rFonts w:ascii="Arial" w:hAnsi="Arial" w:cs="Arial"/>
          <w:b/>
        </w:rPr>
        <w:t xml:space="preserve"> basadas en contexto,</w:t>
      </w:r>
      <w:r w:rsidR="004200A0" w:rsidRPr="00FF100E">
        <w:rPr>
          <w:rFonts w:ascii="Arial" w:hAnsi="Arial" w:cs="Arial"/>
        </w:rPr>
        <w:t xml:space="preserve"> </w:t>
      </w:r>
      <w:r w:rsidR="004200A0" w:rsidRPr="00FF100E">
        <w:rPr>
          <w:rFonts w:ascii="Arial" w:hAnsi="Arial" w:cs="Arial"/>
          <w:b/>
        </w:rPr>
        <w:t>sistemas de recomendaciones basados en contexto para contenidos multimedia</w:t>
      </w:r>
      <w:r w:rsidR="004200A0" w:rsidRPr="00FF100E">
        <w:rPr>
          <w:rFonts w:ascii="Arial" w:hAnsi="Arial" w:cs="Arial"/>
        </w:rPr>
        <w:t xml:space="preserve">, </w:t>
      </w:r>
      <w:r w:rsidR="004200A0" w:rsidRPr="00FF100E">
        <w:rPr>
          <w:rFonts w:ascii="Arial" w:hAnsi="Arial" w:cs="Arial"/>
          <w:b/>
        </w:rPr>
        <w:t>y</w:t>
      </w:r>
      <w:r w:rsidR="004200A0" w:rsidRPr="00FF100E">
        <w:rPr>
          <w:rFonts w:ascii="Arial" w:hAnsi="Arial" w:cs="Arial"/>
        </w:rPr>
        <w:t xml:space="preserve"> </w:t>
      </w:r>
      <w:r w:rsidR="004200A0" w:rsidRPr="00FF100E">
        <w:rPr>
          <w:rFonts w:ascii="Arial" w:hAnsi="Arial" w:cs="Arial"/>
          <w:b/>
        </w:rPr>
        <w:t xml:space="preserve">entornos de </w:t>
      </w:r>
      <w:proofErr w:type="spellStart"/>
      <w:r w:rsidR="004200A0" w:rsidRPr="00FF100E">
        <w:rPr>
          <w:rFonts w:ascii="Arial" w:hAnsi="Arial" w:cs="Arial"/>
          <w:b/>
        </w:rPr>
        <w:t>streaming</w:t>
      </w:r>
      <w:proofErr w:type="spellEnd"/>
      <w:r w:rsidR="004200A0" w:rsidRPr="00FF100E">
        <w:rPr>
          <w:rFonts w:ascii="Arial" w:hAnsi="Arial" w:cs="Arial"/>
          <w:b/>
        </w:rPr>
        <w:t xml:space="preserve"> adaptativo </w:t>
      </w:r>
      <w:r w:rsidR="00261809">
        <w:rPr>
          <w:rFonts w:ascii="Arial" w:hAnsi="Arial" w:cs="Arial"/>
          <w:b/>
        </w:rPr>
        <w:t>soportados en DASH</w:t>
      </w:r>
      <w:r w:rsidR="0019265D">
        <w:rPr>
          <w:rFonts w:ascii="Arial" w:hAnsi="Arial" w:cs="Arial"/>
        </w:rPr>
        <w:t>, ver Tabla 1.</w:t>
      </w:r>
      <w:r w:rsidR="00261809">
        <w:rPr>
          <w:rFonts w:ascii="Arial" w:hAnsi="Arial" w:cs="Arial"/>
          <w:b/>
        </w:rPr>
        <w:t xml:space="preserve"> </w:t>
      </w:r>
    </w:p>
    <w:p w:rsidR="0019265D" w:rsidRDefault="0019265D" w:rsidP="001D46AC">
      <w:pPr>
        <w:jc w:val="both"/>
        <w:rPr>
          <w:rFonts w:ascii="Arial" w:hAnsi="Arial" w:cs="Arial"/>
          <w:b/>
        </w:rPr>
      </w:pPr>
    </w:p>
    <w:p w:rsidR="00EE5F44" w:rsidRDefault="00EE5F44" w:rsidP="00520EF6">
      <w:pPr>
        <w:jc w:val="both"/>
        <w:rPr>
          <w:rFonts w:ascii="Arial" w:hAnsi="Arial" w:cs="Arial"/>
          <w:lang w:val="es-ES"/>
        </w:rPr>
      </w:pPr>
    </w:p>
    <w:tbl>
      <w:tblPr>
        <w:tblStyle w:val="Tablaconcuadrcula"/>
        <w:tblW w:w="0" w:type="auto"/>
        <w:tblLook w:val="04A0" w:firstRow="1" w:lastRow="0" w:firstColumn="1" w:lastColumn="0" w:noHBand="0" w:noVBand="1"/>
      </w:tblPr>
      <w:tblGrid>
        <w:gridCol w:w="1951"/>
        <w:gridCol w:w="7027"/>
      </w:tblGrid>
      <w:tr w:rsidR="00F856D5" w:rsidTr="006408EB">
        <w:tc>
          <w:tcPr>
            <w:tcW w:w="1951"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Temática</w:t>
            </w:r>
          </w:p>
        </w:tc>
        <w:tc>
          <w:tcPr>
            <w:tcW w:w="7027"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Brecha</w:t>
            </w:r>
          </w:p>
        </w:tc>
      </w:tr>
      <w:tr w:rsidR="00F856D5" w:rsidTr="006408EB">
        <w:tc>
          <w:tcPr>
            <w:tcW w:w="1951" w:type="dxa"/>
            <w:shd w:val="clear" w:color="auto" w:fill="DBE5F1" w:themeFill="accent1" w:themeFillTint="33"/>
          </w:tcPr>
          <w:p w:rsidR="00007AB9" w:rsidRDefault="00007AB9" w:rsidP="00520EF6">
            <w:pPr>
              <w:jc w:val="both"/>
              <w:rPr>
                <w:rFonts w:ascii="Arial" w:hAnsi="Arial" w:cs="Arial"/>
                <w:lang w:val="es-ES"/>
              </w:rPr>
            </w:pPr>
            <w:r>
              <w:rPr>
                <w:rFonts w:ascii="Arial" w:hAnsi="Arial" w:cs="Arial"/>
                <w:lang w:val="es-ES"/>
              </w:rPr>
              <w:t xml:space="preserve">Arquitecturas </w:t>
            </w:r>
            <w:proofErr w:type="spellStart"/>
            <w:r>
              <w:rPr>
                <w:rFonts w:ascii="Arial" w:hAnsi="Arial" w:cs="Arial"/>
                <w:lang w:val="es-ES"/>
              </w:rPr>
              <w:t>TDi</w:t>
            </w:r>
            <w:proofErr w:type="spellEnd"/>
            <w:r>
              <w:rPr>
                <w:rFonts w:ascii="Arial" w:hAnsi="Arial" w:cs="Arial"/>
                <w:lang w:val="es-ES"/>
              </w:rPr>
              <w:t>, basadas en contexto</w:t>
            </w:r>
          </w:p>
        </w:tc>
        <w:tc>
          <w:tcPr>
            <w:tcW w:w="7027" w:type="dxa"/>
            <w:shd w:val="clear" w:color="auto" w:fill="DBE5F1" w:themeFill="accent1" w:themeFillTint="33"/>
          </w:tcPr>
          <w:p w:rsidR="00007AB9" w:rsidRPr="00B96984" w:rsidRDefault="00007AB9" w:rsidP="00007AB9">
            <w:pPr>
              <w:numPr>
                <w:ilvl w:val="0"/>
                <w:numId w:val="15"/>
              </w:numPr>
              <w:jc w:val="both"/>
              <w:rPr>
                <w:rFonts w:ascii="Arial" w:hAnsi="Arial" w:cs="Arial"/>
              </w:rPr>
            </w:pPr>
            <w:r w:rsidRPr="00007AB9">
              <w:rPr>
                <w:rFonts w:ascii="Arial" w:hAnsi="Arial" w:cs="Arial"/>
              </w:rPr>
              <w:t>Usan sensores</w:t>
            </w:r>
            <w:r>
              <w:rPr>
                <w:rFonts w:ascii="Arial" w:hAnsi="Arial" w:cs="Arial"/>
              </w:rPr>
              <w:t xml:space="preserve"> </w:t>
            </w:r>
            <w:r w:rsidRPr="00007AB9">
              <w:rPr>
                <w:rFonts w:ascii="Arial" w:hAnsi="Arial" w:cs="Arial"/>
              </w:rPr>
              <w:t>externos en el contexto de red</w:t>
            </w:r>
            <w:r>
              <w:rPr>
                <w:rFonts w:ascii="Arial" w:hAnsi="Arial" w:cs="Arial"/>
              </w:rPr>
              <w:t xml:space="preserve"> </w:t>
            </w:r>
            <w:r w:rsidRPr="00007AB9">
              <w:rPr>
                <w:rFonts w:ascii="Arial" w:hAnsi="Arial" w:cs="Arial"/>
              </w:rPr>
              <w:t>(RTCP).No consideran DASH</w:t>
            </w:r>
            <w:r w:rsidRPr="00B96984">
              <w:rPr>
                <w:rFonts w:ascii="Arial" w:hAnsi="Arial" w:cs="Arial"/>
              </w:rPr>
              <w:t>.</w:t>
            </w:r>
          </w:p>
          <w:p w:rsidR="00007AB9" w:rsidRDefault="00007AB9" w:rsidP="00CF468B">
            <w:pPr>
              <w:numPr>
                <w:ilvl w:val="0"/>
                <w:numId w:val="15"/>
              </w:numPr>
              <w:jc w:val="both"/>
              <w:rPr>
                <w:rFonts w:ascii="Arial" w:hAnsi="Arial" w:cs="Arial"/>
              </w:rPr>
            </w:pPr>
            <w:r w:rsidRPr="00CF468B">
              <w:rPr>
                <w:rFonts w:ascii="Arial" w:hAnsi="Arial" w:cs="Arial"/>
              </w:rPr>
              <w:t>Los</w:t>
            </w:r>
            <w:r w:rsidR="00CF468B" w:rsidRPr="00CF468B">
              <w:rPr>
                <w:rFonts w:ascii="Arial" w:hAnsi="Arial" w:cs="Arial"/>
              </w:rPr>
              <w:t xml:space="preserve"> </w:t>
            </w:r>
            <w:r w:rsidRPr="00CF468B">
              <w:rPr>
                <w:rFonts w:ascii="Arial" w:hAnsi="Arial" w:cs="Arial"/>
              </w:rPr>
              <w:t>S.R.</w:t>
            </w:r>
            <w:r w:rsidR="00CF468B" w:rsidRPr="00CF468B">
              <w:rPr>
                <w:rFonts w:ascii="Arial" w:hAnsi="Arial" w:cs="Arial"/>
              </w:rPr>
              <w:t xml:space="preserve"> </w:t>
            </w:r>
            <w:r w:rsidRPr="00CF468B">
              <w:rPr>
                <w:rFonts w:ascii="Arial" w:hAnsi="Arial" w:cs="Arial"/>
              </w:rPr>
              <w:t>asociados</w:t>
            </w:r>
            <w:r w:rsidR="00CF468B" w:rsidRPr="00CF468B">
              <w:rPr>
                <w:rFonts w:ascii="Arial" w:hAnsi="Arial" w:cs="Arial"/>
              </w:rPr>
              <w:t xml:space="preserve"> </w:t>
            </w:r>
            <w:r w:rsidRPr="00CF468B">
              <w:rPr>
                <w:rFonts w:ascii="Arial" w:hAnsi="Arial" w:cs="Arial"/>
              </w:rPr>
              <w:t>a</w:t>
            </w:r>
            <w:r w:rsidR="00CF468B" w:rsidRPr="00CF468B">
              <w:rPr>
                <w:rFonts w:ascii="Arial" w:hAnsi="Arial" w:cs="Arial"/>
              </w:rPr>
              <w:t xml:space="preserve"> </w:t>
            </w:r>
            <w:r w:rsidRPr="00CF468B">
              <w:rPr>
                <w:rFonts w:ascii="Arial" w:hAnsi="Arial" w:cs="Arial"/>
              </w:rPr>
              <w:t>estas</w:t>
            </w:r>
            <w:r w:rsidR="00CF468B" w:rsidRPr="00CF468B">
              <w:rPr>
                <w:rFonts w:ascii="Arial" w:hAnsi="Arial" w:cs="Arial"/>
              </w:rPr>
              <w:t xml:space="preserve"> </w:t>
            </w:r>
            <w:r w:rsidRPr="00CF468B">
              <w:rPr>
                <w:rFonts w:ascii="Arial" w:hAnsi="Arial" w:cs="Arial"/>
              </w:rPr>
              <w:t>arquitecturas</w:t>
            </w:r>
            <w:r w:rsidR="00CF468B" w:rsidRPr="00CF468B">
              <w:rPr>
                <w:rFonts w:ascii="Arial" w:hAnsi="Arial" w:cs="Arial"/>
              </w:rPr>
              <w:t xml:space="preserve"> </w:t>
            </w:r>
            <w:r w:rsidRPr="00CF468B">
              <w:rPr>
                <w:rFonts w:ascii="Arial" w:hAnsi="Arial" w:cs="Arial"/>
              </w:rPr>
              <w:t>consideran</w:t>
            </w:r>
            <w:r w:rsidR="00CF468B" w:rsidRPr="00CF468B">
              <w:rPr>
                <w:rFonts w:ascii="Arial" w:hAnsi="Arial" w:cs="Arial"/>
              </w:rPr>
              <w:t xml:space="preserve"> </w:t>
            </w:r>
            <w:r w:rsidRPr="00CF468B">
              <w:rPr>
                <w:rFonts w:ascii="Arial" w:hAnsi="Arial" w:cs="Arial"/>
              </w:rPr>
              <w:t>un</w:t>
            </w:r>
            <w:r w:rsidR="00CF468B" w:rsidRPr="00CF468B">
              <w:rPr>
                <w:rFonts w:ascii="Arial" w:hAnsi="Arial" w:cs="Arial"/>
              </w:rPr>
              <w:t xml:space="preserve"> </w:t>
            </w:r>
            <w:r w:rsidRPr="00CF468B">
              <w:rPr>
                <w:rFonts w:ascii="Arial" w:hAnsi="Arial" w:cs="Arial"/>
              </w:rPr>
              <w:t>conjunto</w:t>
            </w:r>
            <w:r w:rsidR="00CF468B" w:rsidRPr="00CF468B">
              <w:rPr>
                <w:rFonts w:ascii="Arial" w:hAnsi="Arial" w:cs="Arial"/>
              </w:rPr>
              <w:t xml:space="preserve"> </w:t>
            </w:r>
            <w:r w:rsidRPr="00CF468B">
              <w:rPr>
                <w:rFonts w:ascii="Arial" w:hAnsi="Arial" w:cs="Arial"/>
              </w:rPr>
              <w:t>limitado</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variables</w:t>
            </w:r>
            <w:r w:rsidR="00CF468B" w:rsidRPr="00CF468B">
              <w:rPr>
                <w:rFonts w:ascii="Arial" w:hAnsi="Arial" w:cs="Arial"/>
              </w:rPr>
              <w:t xml:space="preserve"> del contexto de usuario </w:t>
            </w:r>
            <w:r w:rsidRPr="00CF468B">
              <w:rPr>
                <w:rFonts w:ascii="Arial" w:hAnsi="Arial" w:cs="Arial"/>
              </w:rPr>
              <w:t>(historial</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usuario,</w:t>
            </w:r>
            <w:r w:rsidR="00CF468B" w:rsidRPr="00CF468B">
              <w:rPr>
                <w:rFonts w:ascii="Arial" w:hAnsi="Arial" w:cs="Arial"/>
              </w:rPr>
              <w:t xml:space="preserve"> </w:t>
            </w:r>
            <w:r w:rsidRPr="00CF468B">
              <w:rPr>
                <w:rFonts w:ascii="Arial" w:hAnsi="Arial" w:cs="Arial"/>
              </w:rPr>
              <w:t>la</w:t>
            </w:r>
            <w:r w:rsidR="00CF468B" w:rsidRPr="00CF468B">
              <w:rPr>
                <w:rFonts w:ascii="Arial" w:hAnsi="Arial" w:cs="Arial"/>
              </w:rPr>
              <w:t xml:space="preserve"> </w:t>
            </w:r>
            <w:r w:rsidRPr="00CF468B">
              <w:rPr>
                <w:rFonts w:ascii="Arial" w:hAnsi="Arial" w:cs="Arial"/>
              </w:rPr>
              <w:t>distancia</w:t>
            </w:r>
            <w:r w:rsidR="00CF468B" w:rsidRPr="00CF468B">
              <w:rPr>
                <w:rFonts w:ascii="Arial" w:hAnsi="Arial" w:cs="Arial"/>
              </w:rPr>
              <w:t xml:space="preserve"> </w:t>
            </w:r>
            <w:r w:rsidRPr="00CF468B">
              <w:rPr>
                <w:rFonts w:ascii="Arial" w:hAnsi="Arial" w:cs="Arial"/>
              </w:rPr>
              <w:t>al</w:t>
            </w:r>
            <w:r w:rsidR="00CF468B" w:rsidRPr="00CF468B">
              <w:rPr>
                <w:rFonts w:ascii="Arial" w:hAnsi="Arial" w:cs="Arial"/>
              </w:rPr>
              <w:t xml:space="preserve"> </w:t>
            </w:r>
            <w:r w:rsidRPr="00CF468B">
              <w:rPr>
                <w:rFonts w:ascii="Arial" w:hAnsi="Arial" w:cs="Arial"/>
              </w:rPr>
              <w:t>STB,</w:t>
            </w:r>
            <w:r w:rsidR="00CF468B" w:rsidRPr="00CF468B">
              <w:rPr>
                <w:rFonts w:ascii="Arial" w:hAnsi="Arial" w:cs="Arial"/>
              </w:rPr>
              <w:t xml:space="preserve"> </w:t>
            </w:r>
            <w:r w:rsidRPr="00CF468B">
              <w:rPr>
                <w:rFonts w:ascii="Arial" w:hAnsi="Arial" w:cs="Arial"/>
              </w:rPr>
              <w:t>hora).</w:t>
            </w:r>
          </w:p>
          <w:p w:rsidR="00B96984" w:rsidRPr="00B96984" w:rsidRDefault="00B96984" w:rsidP="00B96984">
            <w:pPr>
              <w:numPr>
                <w:ilvl w:val="0"/>
                <w:numId w:val="15"/>
              </w:numPr>
              <w:jc w:val="both"/>
            </w:pPr>
            <w:r w:rsidRPr="00B96984">
              <w:rPr>
                <w:rFonts w:ascii="Arial" w:hAnsi="Arial" w:cs="Arial"/>
              </w:rPr>
              <w:t>En el contexto de usuario no se tienen en cuenta variables de tipo biométrico.</w:t>
            </w:r>
          </w:p>
          <w:p w:rsidR="00007AB9" w:rsidRPr="00EE5F44" w:rsidRDefault="00B96984" w:rsidP="00B96984">
            <w:pPr>
              <w:numPr>
                <w:ilvl w:val="0"/>
                <w:numId w:val="15"/>
              </w:numPr>
              <w:jc w:val="both"/>
              <w:rPr>
                <w:rFonts w:ascii="Arial" w:hAnsi="Arial" w:cs="Arial"/>
                <w:lang w:val="es-ES"/>
              </w:rPr>
            </w:pPr>
            <w:r w:rsidRPr="00B96984">
              <w:rPr>
                <w:rFonts w:ascii="Arial" w:hAnsi="Arial" w:cs="Arial"/>
              </w:rPr>
              <w:t>Los trabajos explorados no se enmarcan en el ámbito de la computación emocional.</w:t>
            </w:r>
            <w:r w:rsidRPr="00EE5F44">
              <w:rPr>
                <w:rFonts w:ascii="Arial" w:hAnsi="Arial" w:cs="Arial"/>
                <w:lang w:val="es-ES"/>
              </w:rPr>
              <w:t xml:space="preserve"> </w:t>
            </w:r>
          </w:p>
        </w:tc>
      </w:tr>
      <w:tr w:rsidR="00E64249" w:rsidTr="006408EB">
        <w:tc>
          <w:tcPr>
            <w:tcW w:w="1951" w:type="dxa"/>
            <w:shd w:val="clear" w:color="auto" w:fill="DBE5F1" w:themeFill="accent1" w:themeFillTint="33"/>
          </w:tcPr>
          <w:p w:rsidR="00F856D5" w:rsidRDefault="00F856D5" w:rsidP="00520EF6">
            <w:pPr>
              <w:jc w:val="both"/>
              <w:rPr>
                <w:rFonts w:ascii="Arial" w:hAnsi="Arial" w:cs="Arial"/>
                <w:lang w:val="es-ES"/>
              </w:rPr>
            </w:pPr>
            <w:r>
              <w:rPr>
                <w:rFonts w:ascii="Arial" w:hAnsi="Arial" w:cs="Arial"/>
                <w:lang w:val="es-ES"/>
              </w:rPr>
              <w:t>S.R Contextuales</w:t>
            </w:r>
          </w:p>
        </w:tc>
        <w:tc>
          <w:tcPr>
            <w:tcW w:w="7027" w:type="dxa"/>
            <w:shd w:val="clear" w:color="auto" w:fill="DBE5F1" w:themeFill="accent1" w:themeFillTint="33"/>
          </w:tcPr>
          <w:p w:rsidR="00652D4A" w:rsidRPr="008223E9" w:rsidRDefault="00F856D5" w:rsidP="00652D4A">
            <w:pPr>
              <w:numPr>
                <w:ilvl w:val="0"/>
                <w:numId w:val="13"/>
              </w:numPr>
              <w:jc w:val="both"/>
              <w:rPr>
                <w:rFonts w:ascii="Arial" w:hAnsi="Arial" w:cs="Arial"/>
                <w:lang w:val="es-ES"/>
              </w:rPr>
            </w:pPr>
            <w:r w:rsidRPr="00652D4A">
              <w:rPr>
                <w:rFonts w:ascii="Arial" w:hAnsi="Arial" w:cs="Arial"/>
                <w:lang w:val="es-ES"/>
              </w:rPr>
              <w:t>En el contexto de usuario no consideran variables de tipo biométrico. Desde el móvil se tiene en cuenta por lo general: clima, ubicación, hora, ruido ambiente.</w:t>
            </w:r>
          </w:p>
          <w:p w:rsidR="00AA4B67" w:rsidRPr="008223E9" w:rsidRDefault="00652D4A" w:rsidP="00AA4B67">
            <w:pPr>
              <w:numPr>
                <w:ilvl w:val="0"/>
                <w:numId w:val="13"/>
              </w:numPr>
              <w:jc w:val="both"/>
              <w:rPr>
                <w:rFonts w:ascii="Arial" w:hAnsi="Arial" w:cs="Arial"/>
                <w:lang w:val="es-ES"/>
              </w:rPr>
            </w:pPr>
            <w:r w:rsidRPr="00AA4B67">
              <w:rPr>
                <w:rFonts w:ascii="Arial" w:hAnsi="Arial" w:cs="Arial"/>
                <w:lang w:val="es-ES"/>
              </w:rPr>
              <w:t>No consideran contexto de red, ni contexto del dispositivo.</w:t>
            </w:r>
          </w:p>
          <w:p w:rsidR="00AA4B67" w:rsidRPr="00AA4B67" w:rsidRDefault="00AA4B67" w:rsidP="00AA4B67">
            <w:pPr>
              <w:numPr>
                <w:ilvl w:val="0"/>
                <w:numId w:val="13"/>
              </w:numPr>
              <w:jc w:val="both"/>
            </w:pPr>
            <w:r w:rsidRPr="00AA4B67">
              <w:rPr>
                <w:rFonts w:ascii="Arial" w:hAnsi="Arial" w:cs="Arial"/>
                <w:lang w:val="es-ES"/>
              </w:rPr>
              <w:t>No incluye contenidos multimedia de video.</w:t>
            </w:r>
          </w:p>
          <w:p w:rsidR="00F856D5" w:rsidRPr="00EE5F44" w:rsidRDefault="00AA4B67" w:rsidP="00C36C1C">
            <w:pPr>
              <w:numPr>
                <w:ilvl w:val="0"/>
                <w:numId w:val="13"/>
              </w:numPr>
              <w:jc w:val="both"/>
              <w:rPr>
                <w:rFonts w:ascii="Arial" w:hAnsi="Arial" w:cs="Arial"/>
                <w:lang w:val="es-ES"/>
              </w:rPr>
            </w:pPr>
            <w:r w:rsidRPr="00C36C1C">
              <w:rPr>
                <w:rFonts w:ascii="Arial" w:hAnsi="Arial" w:cs="Arial"/>
                <w:lang w:val="es-ES"/>
              </w:rPr>
              <w:t>No plantean esquemas híbridos de recomendación en conjunto con los métodos de recomendación clásicos (filtros de contenido y filtros colaborativos).</w:t>
            </w:r>
          </w:p>
        </w:tc>
      </w:tr>
      <w:tr w:rsidR="00F856D5" w:rsidTr="006408EB">
        <w:tc>
          <w:tcPr>
            <w:tcW w:w="1951" w:type="dxa"/>
            <w:shd w:val="clear" w:color="auto" w:fill="DBE5F1" w:themeFill="accent1" w:themeFillTint="33"/>
          </w:tcPr>
          <w:p w:rsidR="00EE5F44" w:rsidRDefault="00EE5F44" w:rsidP="00520EF6">
            <w:pPr>
              <w:jc w:val="both"/>
              <w:rPr>
                <w:rFonts w:ascii="Arial" w:hAnsi="Arial" w:cs="Arial"/>
                <w:lang w:val="es-ES"/>
              </w:rPr>
            </w:pPr>
            <w:r>
              <w:rPr>
                <w:rFonts w:ascii="Arial" w:hAnsi="Arial" w:cs="Arial"/>
                <w:lang w:val="es-ES"/>
              </w:rPr>
              <w:t xml:space="preserve">DASH </w:t>
            </w:r>
          </w:p>
        </w:tc>
        <w:tc>
          <w:tcPr>
            <w:tcW w:w="7027" w:type="dxa"/>
            <w:shd w:val="clear" w:color="auto" w:fill="DBE5F1" w:themeFill="accent1" w:themeFillTint="33"/>
          </w:tcPr>
          <w:p w:rsidR="00EE5F44" w:rsidRPr="00C36C1C" w:rsidRDefault="00EE5F44" w:rsidP="00EE5F44">
            <w:pPr>
              <w:numPr>
                <w:ilvl w:val="0"/>
                <w:numId w:val="13"/>
              </w:numPr>
              <w:jc w:val="both"/>
              <w:rPr>
                <w:rFonts w:ascii="Arial" w:hAnsi="Arial" w:cs="Arial"/>
              </w:rPr>
            </w:pPr>
            <w:r w:rsidRPr="00EE5F44">
              <w:rPr>
                <w:rFonts w:ascii="Arial" w:hAnsi="Arial" w:cs="Arial"/>
                <w:lang w:val="es-ES"/>
              </w:rPr>
              <w:t>No define el consumo de servicios interactivos en su descriptor MPD.</w:t>
            </w:r>
          </w:p>
          <w:p w:rsidR="00E64249" w:rsidRDefault="00C36C1C" w:rsidP="00E64249">
            <w:pPr>
              <w:numPr>
                <w:ilvl w:val="0"/>
                <w:numId w:val="13"/>
              </w:numPr>
              <w:jc w:val="both"/>
            </w:pPr>
            <w:r w:rsidRPr="00E64249">
              <w:rPr>
                <w:rFonts w:ascii="Arial" w:hAnsi="Arial" w:cs="Arial"/>
                <w:lang w:val="es-ES"/>
              </w:rPr>
              <w:t xml:space="preserve">No se encontró un servicio de </w:t>
            </w:r>
            <w:proofErr w:type="spellStart"/>
            <w:r w:rsidRPr="00E64249">
              <w:rPr>
                <w:rFonts w:ascii="Arial" w:hAnsi="Arial" w:cs="Arial"/>
                <w:lang w:val="es-ES"/>
              </w:rPr>
              <w:t>VoD</w:t>
            </w:r>
            <w:proofErr w:type="spellEnd"/>
            <w:r w:rsidRPr="00E64249">
              <w:rPr>
                <w:rFonts w:ascii="Arial" w:hAnsi="Arial" w:cs="Arial"/>
                <w:lang w:val="es-ES"/>
              </w:rPr>
              <w:t xml:space="preserve"> soportado en </w:t>
            </w:r>
            <w:proofErr w:type="gramStart"/>
            <w:r w:rsidRPr="00E64249">
              <w:rPr>
                <w:rFonts w:ascii="Arial" w:hAnsi="Arial" w:cs="Arial"/>
                <w:lang w:val="es-ES"/>
              </w:rPr>
              <w:t>DASH(</w:t>
            </w:r>
            <w:proofErr w:type="gramEnd"/>
            <w:r w:rsidRPr="00E64249">
              <w:rPr>
                <w:rFonts w:ascii="Arial" w:hAnsi="Arial" w:cs="Arial"/>
                <w:lang w:val="es-ES"/>
              </w:rPr>
              <w:t>contextos de red y dispositivo).</w:t>
            </w:r>
          </w:p>
          <w:p w:rsidR="00C36C1C" w:rsidRPr="00EE5F44" w:rsidRDefault="00E64249" w:rsidP="00E64249">
            <w:pPr>
              <w:numPr>
                <w:ilvl w:val="0"/>
                <w:numId w:val="13"/>
              </w:numPr>
              <w:jc w:val="both"/>
              <w:rPr>
                <w:rFonts w:ascii="Arial" w:hAnsi="Arial" w:cs="Arial"/>
              </w:rPr>
            </w:pPr>
            <w:r w:rsidRPr="00E64249">
              <w:rPr>
                <w:rFonts w:ascii="Arial" w:hAnsi="Arial" w:cs="Arial"/>
                <w:lang w:val="es-ES"/>
              </w:rPr>
              <w:t xml:space="preserve">Los escenarios de </w:t>
            </w:r>
            <w:proofErr w:type="spellStart"/>
            <w:r w:rsidRPr="00E64249">
              <w:rPr>
                <w:rFonts w:ascii="Arial" w:hAnsi="Arial" w:cs="Arial"/>
                <w:lang w:val="es-ES"/>
              </w:rPr>
              <w:t>streaming</w:t>
            </w:r>
            <w:proofErr w:type="spellEnd"/>
            <w:r w:rsidRPr="00E64249">
              <w:rPr>
                <w:rFonts w:ascii="Arial" w:hAnsi="Arial" w:cs="Arial"/>
                <w:lang w:val="es-ES"/>
              </w:rPr>
              <w:t xml:space="preserve"> adaptativo no tienen asociados S.R basados en contexto.</w:t>
            </w:r>
          </w:p>
        </w:tc>
      </w:tr>
    </w:tbl>
    <w:p w:rsidR="00723346" w:rsidRDefault="00EE5F44" w:rsidP="00520EF6">
      <w:pPr>
        <w:jc w:val="both"/>
        <w:rPr>
          <w:rFonts w:ascii="Arial" w:hAnsi="Arial" w:cs="Arial"/>
          <w:lang w:val="es-ES"/>
        </w:rPr>
      </w:pPr>
      <w:r>
        <w:rPr>
          <w:rFonts w:ascii="Arial" w:hAnsi="Arial" w:cs="Arial"/>
          <w:lang w:val="es-ES"/>
        </w:rPr>
        <w:t xml:space="preserve"> </w:t>
      </w:r>
    </w:p>
    <w:p w:rsidR="006408EB" w:rsidRPr="009029AD" w:rsidRDefault="006408EB" w:rsidP="006408EB">
      <w:pPr>
        <w:pStyle w:val="Epgrafe"/>
        <w:rPr>
          <w:rFonts w:ascii="Arial" w:hAnsi="Arial" w:cs="Arial"/>
          <w:sz w:val="22"/>
          <w:szCs w:val="22"/>
        </w:rPr>
      </w:pPr>
      <w:r>
        <w:rPr>
          <w:rFonts w:ascii="Arial" w:hAnsi="Arial" w:cs="Arial"/>
          <w:sz w:val="22"/>
          <w:szCs w:val="22"/>
        </w:rPr>
        <w:t xml:space="preserve">Tabla </w:t>
      </w:r>
      <w:r w:rsidR="00E64249">
        <w:rPr>
          <w:rFonts w:ascii="Arial" w:hAnsi="Arial" w:cs="Arial"/>
          <w:sz w:val="22"/>
          <w:szCs w:val="22"/>
        </w:rPr>
        <w:t>1</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Brechas encontradas</w:t>
      </w:r>
    </w:p>
    <w:p w:rsidR="006408EB" w:rsidRDefault="006408EB" w:rsidP="00520EF6">
      <w:pPr>
        <w:jc w:val="both"/>
        <w:rPr>
          <w:rFonts w:ascii="Arial" w:hAnsi="Arial" w:cs="Arial"/>
          <w:lang w:val="es-ES"/>
        </w:rPr>
      </w:pPr>
    </w:p>
    <w:p w:rsidR="00EE5F44" w:rsidRDefault="00EE5F44" w:rsidP="00520EF6">
      <w:pPr>
        <w:jc w:val="both"/>
        <w:rPr>
          <w:rFonts w:ascii="Arial" w:hAnsi="Arial" w:cs="Arial"/>
          <w:lang w:val="es-ES"/>
        </w:rPr>
      </w:pPr>
    </w:p>
    <w:p w:rsidR="006408EB" w:rsidRDefault="006408EB" w:rsidP="006408EB">
      <w:pPr>
        <w:numPr>
          <w:ilvl w:val="0"/>
          <w:numId w:val="7"/>
        </w:numPr>
        <w:jc w:val="both"/>
        <w:rPr>
          <w:rFonts w:ascii="Arial" w:hAnsi="Arial" w:cs="Arial"/>
          <w:b/>
          <w:lang w:val="es-ES"/>
        </w:rPr>
      </w:pPr>
      <w:r>
        <w:rPr>
          <w:rFonts w:ascii="Arial" w:hAnsi="Arial" w:cs="Arial"/>
          <w:b/>
          <w:lang w:val="es-ES"/>
        </w:rPr>
        <w:t xml:space="preserve">Pregunta de investigación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A partir de las brechas encontradas y las falencias consideradas en el planteamiento del problema, surge la siguiente pregunta de investigación: </w:t>
      </w:r>
    </w:p>
    <w:p w:rsidR="006408EB" w:rsidRDefault="006408EB" w:rsidP="006408EB">
      <w:pPr>
        <w:jc w:val="both"/>
        <w:rPr>
          <w:rFonts w:ascii="Arial" w:hAnsi="Arial" w:cs="Arial"/>
          <w:lang w:val="es-ES"/>
        </w:rPr>
      </w:pPr>
    </w:p>
    <w:p w:rsidR="006408EB" w:rsidRPr="006408EB" w:rsidRDefault="006408EB" w:rsidP="006408EB">
      <w:pPr>
        <w:jc w:val="both"/>
        <w:rPr>
          <w:rFonts w:ascii="Arial" w:hAnsi="Arial" w:cs="Arial"/>
        </w:rPr>
      </w:pPr>
      <w:r w:rsidRPr="006408EB">
        <w:rPr>
          <w:rFonts w:ascii="Arial" w:hAnsi="Arial" w:cs="Arial"/>
        </w:rPr>
        <w:t>¿Cómo mejorar el acceso y facilitar el consumo de contenidos multimedia del servicio de video bajo demanda de IPTV móvil, teniendo en cuenta información del contexto</w:t>
      </w:r>
      <w:proofErr w:type="gramStart"/>
      <w:r w:rsidRPr="006408EB">
        <w:rPr>
          <w:rFonts w:ascii="Arial" w:hAnsi="Arial" w:cs="Arial"/>
        </w:rPr>
        <w:t>?.</w:t>
      </w:r>
      <w:proofErr w:type="gramEnd"/>
    </w:p>
    <w:p w:rsidR="006408EB" w:rsidRDefault="006408EB"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8319D4" w:rsidRPr="006408EB" w:rsidRDefault="008319D4" w:rsidP="006408EB">
      <w:pPr>
        <w:jc w:val="both"/>
        <w:rPr>
          <w:rFonts w:ascii="Arial" w:hAnsi="Arial" w:cs="Arial"/>
        </w:rPr>
      </w:pPr>
    </w:p>
    <w:p w:rsidR="006408EB" w:rsidRDefault="006408EB" w:rsidP="006408EB">
      <w:pPr>
        <w:numPr>
          <w:ilvl w:val="0"/>
          <w:numId w:val="7"/>
        </w:numPr>
        <w:jc w:val="both"/>
        <w:rPr>
          <w:rFonts w:ascii="Arial" w:hAnsi="Arial" w:cs="Arial"/>
          <w:b/>
          <w:lang w:val="es-ES"/>
        </w:rPr>
      </w:pPr>
      <w:r>
        <w:rPr>
          <w:rFonts w:ascii="Arial" w:hAnsi="Arial" w:cs="Arial"/>
          <w:b/>
          <w:lang w:val="es-ES"/>
        </w:rPr>
        <w:lastRenderedPageBreak/>
        <w:t xml:space="preserve">Objetivos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Para abordar la pregunta de investigación se proponen los siguientes objetivos. </w:t>
      </w:r>
    </w:p>
    <w:p w:rsidR="00EE5F44" w:rsidRDefault="006408EB" w:rsidP="00520EF6">
      <w:pPr>
        <w:jc w:val="both"/>
        <w:rPr>
          <w:rFonts w:ascii="Arial" w:hAnsi="Arial" w:cs="Arial"/>
        </w:rPr>
      </w:pPr>
      <w:r>
        <w:rPr>
          <w:rFonts w:ascii="Arial" w:hAnsi="Arial" w:cs="Arial"/>
          <w:b/>
          <w:lang w:val="es-ES"/>
        </w:rPr>
        <w:t xml:space="preserve"> </w:t>
      </w:r>
    </w:p>
    <w:tbl>
      <w:tblPr>
        <w:tblStyle w:val="Tablaconcuadrcula"/>
        <w:tblW w:w="0" w:type="auto"/>
        <w:tblLook w:val="04A0" w:firstRow="1" w:lastRow="0" w:firstColumn="1" w:lastColumn="0" w:noHBand="0" w:noVBand="1"/>
      </w:tblPr>
      <w:tblGrid>
        <w:gridCol w:w="1951"/>
        <w:gridCol w:w="7027"/>
      </w:tblGrid>
      <w:tr w:rsidR="006408EB" w:rsidTr="006408EB">
        <w:tc>
          <w:tcPr>
            <w:tcW w:w="8978" w:type="dxa"/>
            <w:gridSpan w:val="2"/>
            <w:shd w:val="clear" w:color="auto" w:fill="548DD4" w:themeFill="text2" w:themeFillTint="99"/>
          </w:tcPr>
          <w:p w:rsidR="006408EB" w:rsidRDefault="006408EB" w:rsidP="006408EB">
            <w:pPr>
              <w:jc w:val="center"/>
              <w:rPr>
                <w:rFonts w:ascii="Arial" w:hAnsi="Arial" w:cs="Arial"/>
                <w:lang w:val="es-ES"/>
              </w:rPr>
            </w:pPr>
            <w:r>
              <w:rPr>
                <w:rFonts w:ascii="Arial" w:hAnsi="Arial" w:cs="Arial"/>
                <w:lang w:val="es-ES"/>
              </w:rPr>
              <w:t>Objetivos</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 xml:space="preserve">General  </w:t>
            </w:r>
          </w:p>
        </w:tc>
        <w:tc>
          <w:tcPr>
            <w:tcW w:w="7027" w:type="dxa"/>
            <w:shd w:val="clear" w:color="auto" w:fill="DBE5F1" w:themeFill="accent1" w:themeFillTint="33"/>
          </w:tcPr>
          <w:p w:rsidR="006408EB" w:rsidRPr="00EE5F44" w:rsidRDefault="006408EB" w:rsidP="00B0106E">
            <w:pPr>
              <w:jc w:val="both"/>
              <w:rPr>
                <w:rFonts w:ascii="Arial" w:hAnsi="Arial" w:cs="Arial"/>
              </w:rPr>
            </w:pPr>
            <w:r w:rsidRPr="006408EB">
              <w:rPr>
                <w:rFonts w:ascii="Arial" w:hAnsi="Arial" w:cs="Arial"/>
              </w:rPr>
              <w:t xml:space="preserve">Proporcionar una arquitectura basada en contexto para el soporte del servicio de </w:t>
            </w:r>
            <w:proofErr w:type="spellStart"/>
            <w:r w:rsidRPr="006408EB">
              <w:rPr>
                <w:rFonts w:ascii="Arial" w:hAnsi="Arial" w:cs="Arial"/>
              </w:rPr>
              <w:t>VoD</w:t>
            </w:r>
            <w:proofErr w:type="spellEnd"/>
            <w:r w:rsidRPr="006408EB">
              <w:rPr>
                <w:rFonts w:ascii="Arial" w:hAnsi="Arial" w:cs="Arial"/>
              </w:rPr>
              <w:t xml:space="preserve"> de IPTV móvil, apoyada en sistemas de recomendaciones y </w:t>
            </w:r>
            <w:proofErr w:type="spellStart"/>
            <w:r w:rsidRPr="006408EB">
              <w:rPr>
                <w:rFonts w:ascii="Arial" w:hAnsi="Arial" w:cs="Arial"/>
              </w:rPr>
              <w:t>streaming</w:t>
            </w:r>
            <w:proofErr w:type="spellEnd"/>
            <w:r w:rsidRPr="006408EB">
              <w:rPr>
                <w:rFonts w:ascii="Arial" w:hAnsi="Arial" w:cs="Arial"/>
              </w:rPr>
              <w:t xml:space="preserve"> adaptativo.</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Específicos</w:t>
            </w:r>
          </w:p>
        </w:tc>
        <w:tc>
          <w:tcPr>
            <w:tcW w:w="7027" w:type="dxa"/>
            <w:shd w:val="clear" w:color="auto" w:fill="DBE5F1" w:themeFill="accent1" w:themeFillTint="33"/>
          </w:tcPr>
          <w:p w:rsidR="00000B35"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Adaptar e implementar un entorno para la codificación, difusión y consumo de </w:t>
            </w:r>
            <w:proofErr w:type="spellStart"/>
            <w:r w:rsidRPr="0056247C">
              <w:rPr>
                <w:rFonts w:ascii="Arial" w:hAnsi="Arial" w:cs="Arial"/>
                <w:sz w:val="24"/>
              </w:rPr>
              <w:t>streaming</w:t>
            </w:r>
            <w:proofErr w:type="spellEnd"/>
            <w:r w:rsidRPr="0056247C">
              <w:rPr>
                <w:rFonts w:ascii="Arial" w:hAnsi="Arial" w:cs="Arial"/>
                <w:sz w:val="24"/>
              </w:rPr>
              <w:t xml:space="preserve"> adaptativo, soportado en el estándar DASH. </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un filtro de recomendación para 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un método de inferencia y clasificación de contenidos multimedia, de acuerdo a información del contexto de usuario.</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e implementar una arquitectura basada en contexto para el soporte del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sistemas de recomendaciones y </w:t>
            </w:r>
            <w:proofErr w:type="spellStart"/>
            <w:r w:rsidRPr="0056247C">
              <w:rPr>
                <w:rFonts w:ascii="Arial" w:hAnsi="Arial" w:cs="Arial"/>
                <w:sz w:val="24"/>
              </w:rPr>
              <w:t>streaming</w:t>
            </w:r>
            <w:proofErr w:type="spellEnd"/>
            <w:r w:rsidRPr="0056247C">
              <w:rPr>
                <w:rFonts w:ascii="Arial" w:hAnsi="Arial" w:cs="Arial"/>
                <w:sz w:val="24"/>
              </w:rPr>
              <w:t xml:space="preserve"> adaptativo. </w:t>
            </w:r>
          </w:p>
          <w:p w:rsidR="00B0106E" w:rsidRPr="00EE5F44" w:rsidRDefault="001F3A1D" w:rsidP="0056247C">
            <w:pPr>
              <w:pStyle w:val="Prrafodelista"/>
              <w:numPr>
                <w:ilvl w:val="0"/>
                <w:numId w:val="19"/>
              </w:numPr>
              <w:jc w:val="both"/>
              <w:rPr>
                <w:rFonts w:ascii="Arial" w:hAnsi="Arial" w:cs="Arial"/>
              </w:rPr>
            </w:pPr>
            <w:r w:rsidRPr="0056247C">
              <w:rPr>
                <w:rFonts w:ascii="Arial" w:hAnsi="Arial" w:cs="Arial"/>
                <w:sz w:val="24"/>
              </w:rPr>
              <w:t xml:space="preserve">Evaluar el funcionamiento del sistema de recomendaciones, y del entorno de transmisión de </w:t>
            </w:r>
            <w:proofErr w:type="spellStart"/>
            <w:r w:rsidRPr="0056247C">
              <w:rPr>
                <w:rFonts w:ascii="Arial" w:hAnsi="Arial" w:cs="Arial"/>
                <w:sz w:val="24"/>
              </w:rPr>
              <w:t>streaming</w:t>
            </w:r>
            <w:proofErr w:type="spellEnd"/>
            <w:r w:rsidRPr="0056247C">
              <w:rPr>
                <w:rFonts w:ascii="Arial" w:hAnsi="Arial" w:cs="Arial"/>
                <w:sz w:val="24"/>
              </w:rPr>
              <w:t xml:space="preserve"> adaptativo, mediante un caso de estudio del servicio de </w:t>
            </w:r>
            <w:proofErr w:type="spellStart"/>
            <w:r w:rsidRPr="0056247C">
              <w:rPr>
                <w:rFonts w:ascii="Arial" w:hAnsi="Arial" w:cs="Arial"/>
                <w:sz w:val="24"/>
              </w:rPr>
              <w:t>VoD</w:t>
            </w:r>
            <w:proofErr w:type="spellEnd"/>
            <w:r w:rsidRPr="0056247C">
              <w:rPr>
                <w:rFonts w:ascii="Arial" w:hAnsi="Arial" w:cs="Arial"/>
                <w:sz w:val="24"/>
              </w:rPr>
              <w:t xml:space="preserve"> de contenidos multimedia musicales.</w:t>
            </w:r>
          </w:p>
        </w:tc>
      </w:tr>
    </w:tbl>
    <w:p w:rsidR="006408EB" w:rsidRPr="006408EB" w:rsidRDefault="006408EB" w:rsidP="00520EF6">
      <w:pPr>
        <w:jc w:val="both"/>
        <w:rPr>
          <w:rFonts w:ascii="Arial" w:hAnsi="Arial" w:cs="Arial"/>
          <w:lang w:val="es-ES"/>
        </w:rPr>
      </w:pPr>
    </w:p>
    <w:p w:rsidR="006408EB" w:rsidRPr="009029AD" w:rsidRDefault="006408EB" w:rsidP="006408EB">
      <w:pPr>
        <w:pStyle w:val="Epgrafe"/>
        <w:rPr>
          <w:rFonts w:ascii="Arial" w:hAnsi="Arial" w:cs="Arial"/>
          <w:sz w:val="22"/>
          <w:szCs w:val="22"/>
        </w:rPr>
      </w:pPr>
      <w:r>
        <w:rPr>
          <w:rFonts w:ascii="Arial" w:hAnsi="Arial" w:cs="Arial"/>
          <w:sz w:val="22"/>
          <w:szCs w:val="22"/>
        </w:rPr>
        <w:t>Tabla 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Objetivos</w:t>
      </w:r>
    </w:p>
    <w:p w:rsidR="00723346" w:rsidRDefault="00723346" w:rsidP="00520EF6">
      <w:pPr>
        <w:jc w:val="both"/>
        <w:rPr>
          <w:rFonts w:ascii="Arial" w:hAnsi="Arial" w:cs="Arial"/>
        </w:rPr>
      </w:pPr>
    </w:p>
    <w:p w:rsidR="00CD462C" w:rsidRDefault="00CD462C" w:rsidP="00520EF6">
      <w:pPr>
        <w:jc w:val="both"/>
        <w:rPr>
          <w:rFonts w:ascii="Arial" w:hAnsi="Arial" w:cs="Arial"/>
        </w:rPr>
      </w:pPr>
    </w:p>
    <w:p w:rsidR="00F46EB4" w:rsidRDefault="00F46EB4" w:rsidP="00F46EB4">
      <w:pPr>
        <w:numPr>
          <w:ilvl w:val="0"/>
          <w:numId w:val="7"/>
        </w:numPr>
        <w:jc w:val="both"/>
        <w:rPr>
          <w:rFonts w:ascii="Arial" w:hAnsi="Arial" w:cs="Arial"/>
          <w:b/>
          <w:lang w:val="es-ES"/>
        </w:rPr>
      </w:pPr>
      <w:r>
        <w:rPr>
          <w:rFonts w:ascii="Arial" w:hAnsi="Arial" w:cs="Arial"/>
          <w:b/>
          <w:lang w:val="es-ES"/>
        </w:rPr>
        <w:t xml:space="preserve">Actividades y Cronograma </w:t>
      </w:r>
    </w:p>
    <w:p w:rsidR="00F46EB4" w:rsidRDefault="00F46EB4" w:rsidP="00F46EB4">
      <w:pPr>
        <w:jc w:val="both"/>
        <w:rPr>
          <w:rFonts w:ascii="Arial" w:hAnsi="Arial" w:cs="Arial"/>
        </w:rPr>
      </w:pPr>
    </w:p>
    <w:p w:rsidR="00F46EB4" w:rsidRPr="00FF100E" w:rsidRDefault="00F46EB4" w:rsidP="00F46EB4">
      <w:pPr>
        <w:jc w:val="both"/>
        <w:rPr>
          <w:rFonts w:ascii="Arial" w:hAnsi="Arial" w:cs="Arial"/>
        </w:rPr>
      </w:pPr>
      <w:r w:rsidRPr="00FF100E">
        <w:rPr>
          <w:rFonts w:ascii="Arial" w:hAnsi="Arial" w:cs="Arial"/>
        </w:rPr>
        <w:t xml:space="preserve">La metodología a seguir para el desarrollo del presente trabajo de Doctorado, está basada en una adaptación del: Modelo de construcción de soluciones telemáticas </w:t>
      </w:r>
      <w:sdt>
        <w:sdtPr>
          <w:rPr>
            <w:rFonts w:ascii="Arial" w:hAnsi="Arial" w:cs="Arial"/>
          </w:rPr>
          <w:id w:val="-864279955"/>
          <w:citation/>
        </w:sdtPr>
        <w:sdtContent>
          <w:r w:rsidRPr="00FF100E">
            <w:rPr>
              <w:rFonts w:ascii="Arial" w:hAnsi="Arial" w:cs="Arial"/>
            </w:rPr>
            <w:fldChar w:fldCharType="begin"/>
          </w:r>
          <w:r w:rsidRPr="00FF100E">
            <w:rPr>
              <w:rFonts w:ascii="Arial" w:hAnsi="Arial" w:cs="Arial"/>
              <w:lang w:val="es-ES"/>
            </w:rPr>
            <w:instrText xml:space="preserve"> CITATION Ser05 \l 3082 </w:instrText>
          </w:r>
          <w:r w:rsidRPr="00FF100E">
            <w:rPr>
              <w:rFonts w:ascii="Arial" w:hAnsi="Arial" w:cs="Arial"/>
            </w:rPr>
            <w:fldChar w:fldCharType="separate"/>
          </w:r>
          <w:r w:rsidRPr="00F46EB4">
            <w:rPr>
              <w:rFonts w:ascii="Arial" w:hAnsi="Arial" w:cs="Arial"/>
              <w:noProof/>
              <w:lang w:val="es-ES"/>
            </w:rPr>
            <w:t>[31]</w:t>
          </w:r>
          <w:r w:rsidRPr="00FF100E">
            <w:rPr>
              <w:rFonts w:ascii="Arial" w:hAnsi="Arial" w:cs="Arial"/>
            </w:rPr>
            <w:fldChar w:fldCharType="end"/>
          </w:r>
        </w:sdtContent>
      </w:sdt>
      <w:r w:rsidRPr="00FF100E">
        <w:rPr>
          <w:rFonts w:ascii="Arial" w:hAnsi="Arial" w:cs="Arial"/>
        </w:rPr>
        <w:t xml:space="preserve">, el cual plantea las siguientes 4 fases iterativas e incrementales: </w:t>
      </w:r>
      <w:r w:rsidRPr="00FF100E">
        <w:rPr>
          <w:rFonts w:ascii="Arial" w:hAnsi="Arial" w:cs="Arial"/>
          <w:b/>
        </w:rPr>
        <w:t>Estudio de pre factibilidad, Formulación del proyecto, Ejecución del proyecto y Validación de la solución</w:t>
      </w:r>
      <w:r w:rsidRPr="00FF100E">
        <w:rPr>
          <w:rFonts w:ascii="Arial" w:hAnsi="Arial" w:cs="Arial"/>
        </w:rPr>
        <w:t xml:space="preserve">. Los objetivos 1 y 2 son abordados de manera conjunta en las fases 1 y 2, el objetivo 3 es abordado por la fase 3 y el objetivo 4 es abordado por la fase 4 de la metodología. A continuación se presentan las actividades de manera cronológica y de acuerdo a los objetivos propuestos.          </w:t>
      </w:r>
    </w:p>
    <w:p w:rsidR="00723346" w:rsidRDefault="00723346" w:rsidP="00520EF6">
      <w:pPr>
        <w:jc w:val="both"/>
        <w:rPr>
          <w:rFonts w:ascii="Arial" w:hAnsi="Arial" w:cs="Arial"/>
        </w:rPr>
      </w:pPr>
    </w:p>
    <w:p w:rsidR="00F46EB4" w:rsidRDefault="00F46EB4" w:rsidP="00520EF6">
      <w:pPr>
        <w:jc w:val="both"/>
        <w:rPr>
          <w:rFonts w:ascii="Arial" w:hAnsi="Arial" w:cs="Arial"/>
        </w:rPr>
      </w:pPr>
    </w:p>
    <w:tbl>
      <w:tblPr>
        <w:tblStyle w:val="Tablaconcuadrcula"/>
        <w:tblW w:w="10409" w:type="dxa"/>
        <w:jc w:val="center"/>
        <w:tblLayout w:type="fixed"/>
        <w:tblLook w:val="04A0" w:firstRow="1" w:lastRow="0" w:firstColumn="1" w:lastColumn="0" w:noHBand="0" w:noVBand="1"/>
      </w:tblPr>
      <w:tblGrid>
        <w:gridCol w:w="786"/>
        <w:gridCol w:w="3969"/>
        <w:gridCol w:w="426"/>
        <w:gridCol w:w="425"/>
        <w:gridCol w:w="425"/>
        <w:gridCol w:w="425"/>
        <w:gridCol w:w="426"/>
        <w:gridCol w:w="567"/>
        <w:gridCol w:w="597"/>
        <w:gridCol w:w="567"/>
        <w:gridCol w:w="441"/>
        <w:gridCol w:w="441"/>
        <w:gridCol w:w="441"/>
        <w:gridCol w:w="473"/>
      </w:tblGrid>
      <w:tr w:rsidR="00F46EB4" w:rsidRPr="00FF100E" w:rsidTr="00F46EB4">
        <w:trPr>
          <w:jc w:val="center"/>
        </w:trPr>
        <w:tc>
          <w:tcPr>
            <w:tcW w:w="786" w:type="dxa"/>
            <w:vMerge w:val="restart"/>
            <w:shd w:val="clear" w:color="auto" w:fill="D9D9D9" w:themeFill="background1" w:themeFillShade="D9"/>
          </w:tcPr>
          <w:p w:rsidR="00F46EB4" w:rsidRPr="00FF100E" w:rsidRDefault="00F46EB4" w:rsidP="007A781B">
            <w:pPr>
              <w:jc w:val="center"/>
              <w:rPr>
                <w:b/>
              </w:rPr>
            </w:pPr>
            <w:r w:rsidRPr="00FF100E">
              <w:rPr>
                <w:b/>
              </w:rPr>
              <w:t>COD</w:t>
            </w:r>
          </w:p>
        </w:tc>
        <w:tc>
          <w:tcPr>
            <w:tcW w:w="3969" w:type="dxa"/>
            <w:vMerge w:val="restart"/>
            <w:shd w:val="clear" w:color="auto" w:fill="D9D9D9" w:themeFill="background1" w:themeFillShade="D9"/>
          </w:tcPr>
          <w:p w:rsidR="00F46EB4" w:rsidRPr="00FF100E" w:rsidRDefault="00F46EB4" w:rsidP="007A781B">
            <w:pPr>
              <w:jc w:val="center"/>
              <w:rPr>
                <w:b/>
              </w:rPr>
            </w:pPr>
            <w:r w:rsidRPr="00FF100E">
              <w:rPr>
                <w:b/>
              </w:rPr>
              <w:t>ACTIVIDAD</w:t>
            </w:r>
          </w:p>
        </w:tc>
        <w:tc>
          <w:tcPr>
            <w:tcW w:w="5654" w:type="dxa"/>
            <w:gridSpan w:val="12"/>
            <w:shd w:val="clear" w:color="auto" w:fill="D9D9D9" w:themeFill="background1" w:themeFillShade="D9"/>
          </w:tcPr>
          <w:p w:rsidR="00F46EB4" w:rsidRPr="00FF100E" w:rsidRDefault="00F46EB4" w:rsidP="007A781B">
            <w:pPr>
              <w:jc w:val="center"/>
            </w:pPr>
            <w:r w:rsidRPr="00FF100E">
              <w:t>MESES</w:t>
            </w:r>
          </w:p>
        </w:tc>
      </w:tr>
      <w:tr w:rsidR="00F46EB4" w:rsidRPr="00FF100E" w:rsidTr="00F46EB4">
        <w:trPr>
          <w:jc w:val="center"/>
        </w:trPr>
        <w:tc>
          <w:tcPr>
            <w:tcW w:w="786" w:type="dxa"/>
            <w:vMerge/>
            <w:shd w:val="clear" w:color="auto" w:fill="D9D9D9" w:themeFill="background1" w:themeFillShade="D9"/>
          </w:tcPr>
          <w:p w:rsidR="00F46EB4" w:rsidRPr="00FF100E" w:rsidRDefault="00F46EB4" w:rsidP="007A781B"/>
        </w:tc>
        <w:tc>
          <w:tcPr>
            <w:tcW w:w="3969" w:type="dxa"/>
            <w:vMerge/>
            <w:shd w:val="clear" w:color="auto" w:fill="D9D9D9" w:themeFill="background1" w:themeFillShade="D9"/>
          </w:tcPr>
          <w:p w:rsidR="00F46EB4" w:rsidRPr="00FF100E" w:rsidRDefault="00F46EB4" w:rsidP="007A781B"/>
        </w:tc>
        <w:tc>
          <w:tcPr>
            <w:tcW w:w="426" w:type="dxa"/>
            <w:shd w:val="clear" w:color="auto" w:fill="D9D9D9" w:themeFill="background1" w:themeFillShade="D9"/>
          </w:tcPr>
          <w:p w:rsidR="00F46EB4" w:rsidRPr="005725F2" w:rsidRDefault="00F46EB4" w:rsidP="007A781B">
            <w:pPr>
              <w:rPr>
                <w:sz w:val="20"/>
              </w:rPr>
            </w:pPr>
            <w:r w:rsidRPr="005725F2">
              <w:rPr>
                <w:sz w:val="20"/>
              </w:rPr>
              <w:t>2</w:t>
            </w:r>
          </w:p>
        </w:tc>
        <w:tc>
          <w:tcPr>
            <w:tcW w:w="425" w:type="dxa"/>
            <w:shd w:val="clear" w:color="auto" w:fill="D9D9D9" w:themeFill="background1" w:themeFillShade="D9"/>
          </w:tcPr>
          <w:p w:rsidR="00F46EB4" w:rsidRPr="005725F2" w:rsidRDefault="00F46EB4" w:rsidP="007A781B">
            <w:pPr>
              <w:rPr>
                <w:sz w:val="20"/>
              </w:rPr>
            </w:pPr>
            <w:r w:rsidRPr="005725F2">
              <w:rPr>
                <w:sz w:val="20"/>
              </w:rPr>
              <w:t>4</w:t>
            </w:r>
          </w:p>
        </w:tc>
        <w:tc>
          <w:tcPr>
            <w:tcW w:w="425" w:type="dxa"/>
            <w:shd w:val="clear" w:color="auto" w:fill="D9D9D9" w:themeFill="background1" w:themeFillShade="D9"/>
          </w:tcPr>
          <w:p w:rsidR="00F46EB4" w:rsidRPr="005725F2" w:rsidRDefault="00F46EB4" w:rsidP="007A781B">
            <w:pPr>
              <w:rPr>
                <w:sz w:val="20"/>
              </w:rPr>
            </w:pPr>
            <w:r w:rsidRPr="005725F2">
              <w:rPr>
                <w:sz w:val="20"/>
              </w:rPr>
              <w:t>6</w:t>
            </w:r>
          </w:p>
        </w:tc>
        <w:tc>
          <w:tcPr>
            <w:tcW w:w="425" w:type="dxa"/>
            <w:shd w:val="clear" w:color="auto" w:fill="D9D9D9" w:themeFill="background1" w:themeFillShade="D9"/>
          </w:tcPr>
          <w:p w:rsidR="00F46EB4" w:rsidRPr="005725F2" w:rsidRDefault="00F46EB4" w:rsidP="007A781B">
            <w:pPr>
              <w:rPr>
                <w:sz w:val="20"/>
              </w:rPr>
            </w:pPr>
            <w:r w:rsidRPr="005725F2">
              <w:rPr>
                <w:sz w:val="20"/>
              </w:rPr>
              <w:t>8</w:t>
            </w:r>
          </w:p>
        </w:tc>
        <w:tc>
          <w:tcPr>
            <w:tcW w:w="426" w:type="dxa"/>
            <w:shd w:val="clear" w:color="auto" w:fill="D9D9D9" w:themeFill="background1" w:themeFillShade="D9"/>
          </w:tcPr>
          <w:p w:rsidR="00F46EB4" w:rsidRPr="005725F2" w:rsidRDefault="00F46EB4" w:rsidP="007A781B">
            <w:pPr>
              <w:rPr>
                <w:sz w:val="20"/>
              </w:rPr>
            </w:pPr>
            <w:r w:rsidRPr="005725F2">
              <w:rPr>
                <w:sz w:val="20"/>
              </w:rPr>
              <w:t>10</w:t>
            </w:r>
          </w:p>
        </w:tc>
        <w:tc>
          <w:tcPr>
            <w:tcW w:w="567" w:type="dxa"/>
            <w:shd w:val="clear" w:color="auto" w:fill="D9D9D9" w:themeFill="background1" w:themeFillShade="D9"/>
          </w:tcPr>
          <w:p w:rsidR="00F46EB4" w:rsidRPr="005725F2" w:rsidRDefault="00F46EB4" w:rsidP="007A781B">
            <w:pPr>
              <w:rPr>
                <w:sz w:val="20"/>
              </w:rPr>
            </w:pPr>
            <w:r w:rsidRPr="005725F2">
              <w:rPr>
                <w:sz w:val="20"/>
              </w:rPr>
              <w:t>12</w:t>
            </w:r>
          </w:p>
        </w:tc>
        <w:tc>
          <w:tcPr>
            <w:tcW w:w="597" w:type="dxa"/>
            <w:shd w:val="clear" w:color="auto" w:fill="D9D9D9" w:themeFill="background1" w:themeFillShade="D9"/>
          </w:tcPr>
          <w:p w:rsidR="00F46EB4" w:rsidRPr="005725F2" w:rsidRDefault="00F46EB4" w:rsidP="007A781B">
            <w:pPr>
              <w:rPr>
                <w:sz w:val="20"/>
              </w:rPr>
            </w:pPr>
            <w:r w:rsidRPr="005725F2">
              <w:rPr>
                <w:sz w:val="20"/>
              </w:rPr>
              <w:t>14</w:t>
            </w:r>
          </w:p>
        </w:tc>
        <w:tc>
          <w:tcPr>
            <w:tcW w:w="567" w:type="dxa"/>
            <w:shd w:val="clear" w:color="auto" w:fill="D9D9D9" w:themeFill="background1" w:themeFillShade="D9"/>
          </w:tcPr>
          <w:p w:rsidR="00F46EB4" w:rsidRPr="005725F2" w:rsidRDefault="00F46EB4" w:rsidP="007A781B">
            <w:pPr>
              <w:rPr>
                <w:sz w:val="20"/>
              </w:rPr>
            </w:pPr>
            <w:r w:rsidRPr="005725F2">
              <w:rPr>
                <w:sz w:val="20"/>
              </w:rPr>
              <w:t>16</w:t>
            </w:r>
          </w:p>
        </w:tc>
        <w:tc>
          <w:tcPr>
            <w:tcW w:w="441" w:type="dxa"/>
            <w:shd w:val="clear" w:color="auto" w:fill="D9D9D9" w:themeFill="background1" w:themeFillShade="D9"/>
          </w:tcPr>
          <w:p w:rsidR="00F46EB4" w:rsidRPr="005725F2" w:rsidRDefault="00F46EB4" w:rsidP="007A781B">
            <w:pPr>
              <w:rPr>
                <w:sz w:val="20"/>
              </w:rPr>
            </w:pPr>
            <w:r w:rsidRPr="005725F2">
              <w:rPr>
                <w:sz w:val="20"/>
              </w:rPr>
              <w:t>18</w:t>
            </w:r>
          </w:p>
        </w:tc>
        <w:tc>
          <w:tcPr>
            <w:tcW w:w="441" w:type="dxa"/>
            <w:shd w:val="clear" w:color="auto" w:fill="D9D9D9" w:themeFill="background1" w:themeFillShade="D9"/>
          </w:tcPr>
          <w:p w:rsidR="00F46EB4" w:rsidRPr="005725F2" w:rsidRDefault="00F46EB4" w:rsidP="007A781B">
            <w:pPr>
              <w:rPr>
                <w:sz w:val="20"/>
              </w:rPr>
            </w:pPr>
            <w:r w:rsidRPr="005725F2">
              <w:rPr>
                <w:sz w:val="20"/>
              </w:rPr>
              <w:t>20</w:t>
            </w:r>
          </w:p>
        </w:tc>
        <w:tc>
          <w:tcPr>
            <w:tcW w:w="441" w:type="dxa"/>
            <w:shd w:val="clear" w:color="auto" w:fill="D9D9D9" w:themeFill="background1" w:themeFillShade="D9"/>
          </w:tcPr>
          <w:p w:rsidR="00F46EB4" w:rsidRPr="005725F2" w:rsidRDefault="00F46EB4" w:rsidP="007A781B">
            <w:pPr>
              <w:rPr>
                <w:sz w:val="20"/>
              </w:rPr>
            </w:pPr>
            <w:r w:rsidRPr="005725F2">
              <w:rPr>
                <w:sz w:val="20"/>
              </w:rPr>
              <w:t>22</w:t>
            </w:r>
          </w:p>
        </w:tc>
        <w:tc>
          <w:tcPr>
            <w:tcW w:w="473" w:type="dxa"/>
            <w:shd w:val="clear" w:color="auto" w:fill="D9D9D9" w:themeFill="background1" w:themeFillShade="D9"/>
          </w:tcPr>
          <w:p w:rsidR="00F46EB4" w:rsidRPr="005725F2" w:rsidRDefault="00F46EB4" w:rsidP="007A781B">
            <w:pPr>
              <w:rPr>
                <w:sz w:val="20"/>
              </w:rPr>
            </w:pPr>
            <w:r w:rsidRPr="005725F2">
              <w:rPr>
                <w:sz w:val="20"/>
              </w:rPr>
              <w:t>24</w:t>
            </w:r>
          </w:p>
        </w:tc>
      </w:tr>
      <w:tr w:rsidR="00F46EB4" w:rsidRPr="00FF100E" w:rsidTr="00F46EB4">
        <w:trPr>
          <w:jc w:val="center"/>
        </w:trPr>
        <w:tc>
          <w:tcPr>
            <w:tcW w:w="786" w:type="dxa"/>
            <w:shd w:val="clear" w:color="auto" w:fill="DBE5F1" w:themeFill="accent1" w:themeFillTint="33"/>
          </w:tcPr>
          <w:p w:rsidR="00F46EB4" w:rsidRPr="00FF100E" w:rsidRDefault="00F46EB4" w:rsidP="007A781B">
            <w:pPr>
              <w:jc w:val="center"/>
              <w:rPr>
                <w:b/>
              </w:rPr>
            </w:pPr>
            <w:r w:rsidRPr="00FF100E">
              <w:rPr>
                <w:b/>
              </w:rPr>
              <w:t>A0</w:t>
            </w:r>
          </w:p>
        </w:tc>
        <w:tc>
          <w:tcPr>
            <w:tcW w:w="3969" w:type="dxa"/>
            <w:shd w:val="clear" w:color="auto" w:fill="DBE5F1" w:themeFill="accent1" w:themeFillTint="33"/>
          </w:tcPr>
          <w:p w:rsidR="00F46EB4" w:rsidRPr="00CD462C" w:rsidRDefault="00F46EB4" w:rsidP="007A781B">
            <w:pPr>
              <w:jc w:val="both"/>
              <w:rPr>
                <w:rFonts w:ascii="Arial" w:hAnsi="Arial" w:cs="Arial"/>
                <w:szCs w:val="22"/>
              </w:rPr>
            </w:pPr>
            <w:r w:rsidRPr="00CD462C">
              <w:rPr>
                <w:rFonts w:ascii="Arial" w:hAnsi="Arial" w:cs="Arial"/>
                <w:szCs w:val="22"/>
              </w:rPr>
              <w:t>Formulación del trabajo de grado</w:t>
            </w:r>
          </w:p>
        </w:tc>
        <w:tc>
          <w:tcPr>
            <w:tcW w:w="426"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6"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597"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73" w:type="dxa"/>
            <w:shd w:val="clear" w:color="auto" w:fill="DBE5F1" w:themeFill="accent1" w:themeFillTint="33"/>
          </w:tcPr>
          <w:p w:rsidR="00F46EB4" w:rsidRPr="00FF100E" w:rsidRDefault="00F46EB4" w:rsidP="007A781B"/>
        </w:tc>
      </w:tr>
      <w:tr w:rsidR="00F46EB4" w:rsidRPr="00FF100E" w:rsidTr="00F46EB4">
        <w:trPr>
          <w:jc w:val="center"/>
        </w:trPr>
        <w:tc>
          <w:tcPr>
            <w:tcW w:w="786" w:type="dxa"/>
            <w:shd w:val="clear" w:color="auto" w:fill="FFFFFF" w:themeFill="background1"/>
          </w:tcPr>
          <w:p w:rsidR="00F46EB4" w:rsidRPr="00FF100E" w:rsidRDefault="00F46EB4" w:rsidP="007A781B">
            <w:pPr>
              <w:jc w:val="center"/>
              <w:rPr>
                <w:b/>
              </w:rPr>
            </w:pPr>
            <w:r w:rsidRPr="00FF100E">
              <w:rPr>
                <w:b/>
              </w:rPr>
              <w:t>A01</w:t>
            </w:r>
          </w:p>
        </w:tc>
        <w:tc>
          <w:tcPr>
            <w:tcW w:w="3969" w:type="dxa"/>
            <w:shd w:val="clear" w:color="auto" w:fill="FFFFFF" w:themeFill="background1"/>
          </w:tcPr>
          <w:p w:rsidR="00F46EB4" w:rsidRPr="00CD462C" w:rsidRDefault="00F46EB4" w:rsidP="007A781B">
            <w:pPr>
              <w:jc w:val="both"/>
              <w:rPr>
                <w:rFonts w:ascii="Arial" w:hAnsi="Arial" w:cs="Arial"/>
                <w:szCs w:val="22"/>
              </w:rPr>
            </w:pPr>
            <w:r w:rsidRPr="00CD462C">
              <w:rPr>
                <w:rFonts w:ascii="Arial" w:hAnsi="Arial" w:cs="Arial"/>
                <w:szCs w:val="22"/>
              </w:rPr>
              <w:t xml:space="preserve">Elaboración del anteproyecto de </w:t>
            </w:r>
            <w:r w:rsidRPr="00CD462C">
              <w:rPr>
                <w:rFonts w:ascii="Arial" w:hAnsi="Arial" w:cs="Arial"/>
                <w:szCs w:val="22"/>
              </w:rPr>
              <w:lastRenderedPageBreak/>
              <w:t>trabajo de grado.</w:t>
            </w:r>
          </w:p>
        </w:tc>
        <w:tc>
          <w:tcPr>
            <w:tcW w:w="426" w:type="dxa"/>
            <w:shd w:val="clear" w:color="auto" w:fill="17365D" w:themeFill="text2" w:themeFillShade="BF"/>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6" w:type="dxa"/>
            <w:shd w:val="clear" w:color="auto" w:fill="FFFFFF" w:themeFill="background1"/>
          </w:tcPr>
          <w:p w:rsidR="00F46EB4" w:rsidRPr="00FF100E" w:rsidRDefault="00F46EB4" w:rsidP="007A781B"/>
        </w:tc>
        <w:tc>
          <w:tcPr>
            <w:tcW w:w="567" w:type="dxa"/>
            <w:shd w:val="clear" w:color="auto" w:fill="FFFFFF" w:themeFill="background1"/>
          </w:tcPr>
          <w:p w:rsidR="00F46EB4" w:rsidRPr="00FF100E" w:rsidRDefault="00F46EB4" w:rsidP="007A781B"/>
        </w:tc>
        <w:tc>
          <w:tcPr>
            <w:tcW w:w="597" w:type="dxa"/>
            <w:shd w:val="clear" w:color="auto" w:fill="FFFFFF" w:themeFill="background1"/>
          </w:tcPr>
          <w:p w:rsidR="00F46EB4" w:rsidRPr="00FF100E" w:rsidRDefault="00F46EB4" w:rsidP="007A781B"/>
        </w:tc>
        <w:tc>
          <w:tcPr>
            <w:tcW w:w="567"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73" w:type="dxa"/>
            <w:shd w:val="clear" w:color="auto" w:fill="FFFFFF" w:themeFill="background1"/>
          </w:tcPr>
          <w:p w:rsidR="00F46EB4" w:rsidRPr="00FF100E" w:rsidRDefault="00F46EB4" w:rsidP="007A781B"/>
        </w:tc>
      </w:tr>
      <w:tr w:rsidR="00F46EB4" w:rsidRPr="00FF100E" w:rsidTr="00F46EB4">
        <w:trPr>
          <w:jc w:val="center"/>
        </w:trPr>
        <w:tc>
          <w:tcPr>
            <w:tcW w:w="786" w:type="dxa"/>
            <w:shd w:val="clear" w:color="auto" w:fill="DBE5F1" w:themeFill="accent1" w:themeFillTint="33"/>
          </w:tcPr>
          <w:p w:rsidR="00F46EB4" w:rsidRPr="00FF100E" w:rsidRDefault="00F46EB4" w:rsidP="007A781B">
            <w:pPr>
              <w:jc w:val="center"/>
              <w:rPr>
                <w:b/>
              </w:rPr>
            </w:pPr>
            <w:r w:rsidRPr="00FF100E">
              <w:rPr>
                <w:b/>
              </w:rPr>
              <w:lastRenderedPageBreak/>
              <w:t>A1</w:t>
            </w:r>
          </w:p>
        </w:tc>
        <w:tc>
          <w:tcPr>
            <w:tcW w:w="3969" w:type="dxa"/>
            <w:shd w:val="clear" w:color="auto" w:fill="DBE5F1" w:themeFill="accent1" w:themeFillTint="33"/>
          </w:tcPr>
          <w:p w:rsidR="00F46EB4" w:rsidRPr="00CD462C" w:rsidRDefault="00F46EB4" w:rsidP="007A781B">
            <w:pPr>
              <w:jc w:val="both"/>
              <w:rPr>
                <w:rFonts w:ascii="Arial" w:hAnsi="Arial" w:cs="Arial"/>
                <w:szCs w:val="22"/>
              </w:rPr>
            </w:pPr>
            <w:r w:rsidRPr="00CD462C">
              <w:rPr>
                <w:rFonts w:ascii="Arial" w:hAnsi="Arial" w:cs="Arial"/>
                <w:szCs w:val="22"/>
              </w:rPr>
              <w:t xml:space="preserve">Adaptación e implementación de un entorno para la codificación, difusión y consumo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 </w:t>
            </w:r>
          </w:p>
        </w:tc>
        <w:tc>
          <w:tcPr>
            <w:tcW w:w="426"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6"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597"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73" w:type="dxa"/>
            <w:shd w:val="clear" w:color="auto" w:fill="DBE5F1" w:themeFill="accent1" w:themeFillTint="33"/>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A11</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 xml:space="preserve">Recopilación de herramientas para la codificación, difusión y consumo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w:t>
            </w:r>
          </w:p>
        </w:tc>
        <w:tc>
          <w:tcPr>
            <w:tcW w:w="426" w:type="dxa"/>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6" w:type="dxa"/>
          </w:tcPr>
          <w:p w:rsidR="00F46EB4" w:rsidRPr="00FF100E" w:rsidRDefault="00F46EB4" w:rsidP="007A781B"/>
        </w:tc>
        <w:tc>
          <w:tcPr>
            <w:tcW w:w="567" w:type="dxa"/>
          </w:tcPr>
          <w:p w:rsidR="00F46EB4" w:rsidRPr="00FF100E" w:rsidRDefault="00F46EB4" w:rsidP="007A781B"/>
        </w:tc>
        <w:tc>
          <w:tcPr>
            <w:tcW w:w="597" w:type="dxa"/>
          </w:tcPr>
          <w:p w:rsidR="00F46EB4" w:rsidRPr="00FF100E" w:rsidRDefault="00F46EB4" w:rsidP="007A781B"/>
        </w:tc>
        <w:tc>
          <w:tcPr>
            <w:tcW w:w="567" w:type="dxa"/>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A12</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 xml:space="preserve">Evaluación y comparación de las herramientas de codificación, difusión y consumo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w:t>
            </w:r>
          </w:p>
        </w:tc>
        <w:tc>
          <w:tcPr>
            <w:tcW w:w="426" w:type="dxa"/>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5" w:type="dxa"/>
            <w:shd w:val="clear" w:color="auto" w:fill="FFFFFF" w:themeFill="background1"/>
          </w:tcPr>
          <w:p w:rsidR="00F46EB4" w:rsidRPr="00FF100E" w:rsidRDefault="00F46EB4" w:rsidP="007A781B"/>
        </w:tc>
        <w:tc>
          <w:tcPr>
            <w:tcW w:w="426" w:type="dxa"/>
          </w:tcPr>
          <w:p w:rsidR="00F46EB4" w:rsidRPr="00FF100E" w:rsidRDefault="00F46EB4" w:rsidP="007A781B"/>
        </w:tc>
        <w:tc>
          <w:tcPr>
            <w:tcW w:w="567" w:type="dxa"/>
          </w:tcPr>
          <w:p w:rsidR="00F46EB4" w:rsidRPr="00FF100E" w:rsidRDefault="00F46EB4" w:rsidP="007A781B"/>
        </w:tc>
        <w:tc>
          <w:tcPr>
            <w:tcW w:w="597" w:type="dxa"/>
          </w:tcPr>
          <w:p w:rsidR="00F46EB4" w:rsidRPr="00FF100E" w:rsidRDefault="00F46EB4" w:rsidP="007A781B"/>
        </w:tc>
        <w:tc>
          <w:tcPr>
            <w:tcW w:w="567" w:type="dxa"/>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 xml:space="preserve">A13 </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 xml:space="preserve">Selección y adecuación de las herramientas de codificación, difusión y recepción de contenidos multimedia adaptativos, para la conformación de un entorno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 </w:t>
            </w:r>
          </w:p>
        </w:tc>
        <w:tc>
          <w:tcPr>
            <w:tcW w:w="426" w:type="dxa"/>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5" w:type="dxa"/>
            <w:shd w:val="clear" w:color="auto" w:fill="FFFFFF" w:themeFill="background1"/>
          </w:tcPr>
          <w:p w:rsidR="00F46EB4" w:rsidRPr="00FF100E" w:rsidRDefault="00F46EB4" w:rsidP="007A781B"/>
        </w:tc>
        <w:tc>
          <w:tcPr>
            <w:tcW w:w="426" w:type="dxa"/>
            <w:shd w:val="clear" w:color="auto" w:fill="auto"/>
          </w:tcPr>
          <w:p w:rsidR="00F46EB4" w:rsidRPr="00FF100E" w:rsidRDefault="00F46EB4" w:rsidP="007A781B"/>
        </w:tc>
        <w:tc>
          <w:tcPr>
            <w:tcW w:w="567" w:type="dxa"/>
          </w:tcPr>
          <w:p w:rsidR="00F46EB4" w:rsidRPr="00FF100E" w:rsidRDefault="00F46EB4" w:rsidP="007A781B"/>
        </w:tc>
        <w:tc>
          <w:tcPr>
            <w:tcW w:w="597" w:type="dxa"/>
          </w:tcPr>
          <w:p w:rsidR="00F46EB4" w:rsidRPr="00FF100E" w:rsidRDefault="00F46EB4" w:rsidP="007A781B"/>
        </w:tc>
        <w:tc>
          <w:tcPr>
            <w:tcW w:w="567" w:type="dxa"/>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tcBorders>
              <w:bottom w:val="single" w:sz="4" w:space="0" w:color="auto"/>
            </w:tcBorders>
            <w:shd w:val="clear" w:color="auto" w:fill="DBE5F1" w:themeFill="accent1" w:themeFillTint="33"/>
          </w:tcPr>
          <w:p w:rsidR="00F46EB4" w:rsidRPr="00FF100E" w:rsidRDefault="00F46EB4" w:rsidP="007A781B">
            <w:pPr>
              <w:jc w:val="center"/>
              <w:rPr>
                <w:b/>
              </w:rPr>
            </w:pPr>
            <w:r w:rsidRPr="00FF100E">
              <w:rPr>
                <w:b/>
              </w:rPr>
              <w:t>A2</w:t>
            </w:r>
          </w:p>
        </w:tc>
        <w:tc>
          <w:tcPr>
            <w:tcW w:w="3969" w:type="dxa"/>
            <w:tcBorders>
              <w:bottom w:val="single" w:sz="4" w:space="0" w:color="auto"/>
            </w:tcBorders>
            <w:shd w:val="clear" w:color="auto" w:fill="DBE5F1" w:themeFill="accent1" w:themeFillTint="33"/>
          </w:tcPr>
          <w:p w:rsidR="00F46EB4" w:rsidRPr="00CD462C" w:rsidRDefault="00F46EB4" w:rsidP="007A781B">
            <w:pPr>
              <w:jc w:val="both"/>
              <w:rPr>
                <w:rFonts w:ascii="Arial" w:hAnsi="Arial" w:cs="Arial"/>
                <w:szCs w:val="22"/>
              </w:rPr>
            </w:pPr>
            <w:r w:rsidRPr="00CD462C">
              <w:rPr>
                <w:rFonts w:ascii="Arial" w:hAnsi="Arial" w:cs="Arial"/>
                <w:szCs w:val="22"/>
                <w:lang w:val="es-ES"/>
              </w:rPr>
              <w:t xml:space="preserve">Diseño de  un filtro de recomendación </w:t>
            </w:r>
            <w:r w:rsidRPr="00CD462C">
              <w:rPr>
                <w:rFonts w:ascii="Arial" w:hAnsi="Arial" w:cs="Arial"/>
                <w:szCs w:val="22"/>
              </w:rPr>
              <w:t xml:space="preserve">para 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 teniendo en cuenta un algoritmo de clasificación en inferencia. </w:t>
            </w:r>
          </w:p>
        </w:tc>
        <w:tc>
          <w:tcPr>
            <w:tcW w:w="426" w:type="dxa"/>
            <w:tcBorders>
              <w:bottom w:val="single" w:sz="4" w:space="0" w:color="auto"/>
            </w:tcBorders>
            <w:shd w:val="clear" w:color="auto" w:fill="DBE5F1" w:themeFill="accent1" w:themeFillTint="33"/>
          </w:tcPr>
          <w:p w:rsidR="00F46EB4" w:rsidRPr="00FF100E" w:rsidRDefault="00F46EB4" w:rsidP="007A781B"/>
        </w:tc>
        <w:tc>
          <w:tcPr>
            <w:tcW w:w="425" w:type="dxa"/>
            <w:tcBorders>
              <w:bottom w:val="single" w:sz="4" w:space="0" w:color="auto"/>
            </w:tcBorders>
            <w:shd w:val="clear" w:color="auto" w:fill="DBE5F1" w:themeFill="accent1" w:themeFillTint="33"/>
          </w:tcPr>
          <w:p w:rsidR="00F46EB4" w:rsidRPr="00FF100E" w:rsidRDefault="00F46EB4" w:rsidP="007A781B"/>
        </w:tc>
        <w:tc>
          <w:tcPr>
            <w:tcW w:w="425" w:type="dxa"/>
            <w:tcBorders>
              <w:bottom w:val="single" w:sz="4" w:space="0" w:color="auto"/>
            </w:tcBorders>
            <w:shd w:val="clear" w:color="auto" w:fill="DBE5F1" w:themeFill="accent1" w:themeFillTint="33"/>
          </w:tcPr>
          <w:p w:rsidR="00F46EB4" w:rsidRPr="00FF100E" w:rsidRDefault="00F46EB4" w:rsidP="007A781B"/>
        </w:tc>
        <w:tc>
          <w:tcPr>
            <w:tcW w:w="425" w:type="dxa"/>
            <w:tcBorders>
              <w:bottom w:val="single" w:sz="4" w:space="0" w:color="auto"/>
            </w:tcBorders>
            <w:shd w:val="clear" w:color="auto" w:fill="DBE5F1" w:themeFill="accent1" w:themeFillTint="33"/>
          </w:tcPr>
          <w:p w:rsidR="00F46EB4" w:rsidRPr="00FF100E" w:rsidRDefault="00F46EB4" w:rsidP="007A781B"/>
        </w:tc>
        <w:tc>
          <w:tcPr>
            <w:tcW w:w="426" w:type="dxa"/>
            <w:tcBorders>
              <w:bottom w:val="single" w:sz="4" w:space="0" w:color="auto"/>
            </w:tcBorders>
            <w:shd w:val="clear" w:color="auto" w:fill="DBE5F1" w:themeFill="accent1" w:themeFillTint="33"/>
          </w:tcPr>
          <w:p w:rsidR="00F46EB4" w:rsidRPr="00FF100E" w:rsidRDefault="00F46EB4" w:rsidP="007A781B"/>
        </w:tc>
        <w:tc>
          <w:tcPr>
            <w:tcW w:w="567" w:type="dxa"/>
            <w:tcBorders>
              <w:bottom w:val="single" w:sz="4" w:space="0" w:color="auto"/>
            </w:tcBorders>
            <w:shd w:val="clear" w:color="auto" w:fill="DBE5F1" w:themeFill="accent1" w:themeFillTint="33"/>
          </w:tcPr>
          <w:p w:rsidR="00F46EB4" w:rsidRPr="00FF100E" w:rsidRDefault="00F46EB4" w:rsidP="007A781B"/>
        </w:tc>
        <w:tc>
          <w:tcPr>
            <w:tcW w:w="597" w:type="dxa"/>
            <w:tcBorders>
              <w:bottom w:val="single" w:sz="4" w:space="0" w:color="auto"/>
            </w:tcBorders>
            <w:shd w:val="clear" w:color="auto" w:fill="DBE5F1" w:themeFill="accent1" w:themeFillTint="33"/>
          </w:tcPr>
          <w:p w:rsidR="00F46EB4" w:rsidRPr="00FF100E" w:rsidRDefault="00F46EB4" w:rsidP="007A781B"/>
        </w:tc>
        <w:tc>
          <w:tcPr>
            <w:tcW w:w="567" w:type="dxa"/>
            <w:tcBorders>
              <w:bottom w:val="single" w:sz="4" w:space="0" w:color="auto"/>
            </w:tcBorders>
            <w:shd w:val="clear" w:color="auto" w:fill="DBE5F1" w:themeFill="accent1" w:themeFillTint="33"/>
          </w:tcPr>
          <w:p w:rsidR="00F46EB4" w:rsidRPr="00FF100E" w:rsidRDefault="00F46EB4" w:rsidP="007A781B"/>
        </w:tc>
        <w:tc>
          <w:tcPr>
            <w:tcW w:w="441" w:type="dxa"/>
            <w:tcBorders>
              <w:bottom w:val="single" w:sz="4" w:space="0" w:color="auto"/>
            </w:tcBorders>
            <w:shd w:val="clear" w:color="auto" w:fill="DBE5F1" w:themeFill="accent1" w:themeFillTint="33"/>
          </w:tcPr>
          <w:p w:rsidR="00F46EB4" w:rsidRPr="00FF100E" w:rsidRDefault="00F46EB4" w:rsidP="007A781B"/>
        </w:tc>
        <w:tc>
          <w:tcPr>
            <w:tcW w:w="441" w:type="dxa"/>
            <w:tcBorders>
              <w:bottom w:val="single" w:sz="4" w:space="0" w:color="auto"/>
            </w:tcBorders>
            <w:shd w:val="clear" w:color="auto" w:fill="DBE5F1" w:themeFill="accent1" w:themeFillTint="33"/>
          </w:tcPr>
          <w:p w:rsidR="00F46EB4" w:rsidRPr="00FF100E" w:rsidRDefault="00F46EB4" w:rsidP="007A781B"/>
        </w:tc>
        <w:tc>
          <w:tcPr>
            <w:tcW w:w="441" w:type="dxa"/>
            <w:tcBorders>
              <w:bottom w:val="single" w:sz="4" w:space="0" w:color="auto"/>
            </w:tcBorders>
            <w:shd w:val="clear" w:color="auto" w:fill="DBE5F1" w:themeFill="accent1" w:themeFillTint="33"/>
          </w:tcPr>
          <w:p w:rsidR="00F46EB4" w:rsidRPr="00FF100E" w:rsidRDefault="00F46EB4" w:rsidP="007A781B"/>
        </w:tc>
        <w:tc>
          <w:tcPr>
            <w:tcW w:w="473" w:type="dxa"/>
            <w:tcBorders>
              <w:bottom w:val="single" w:sz="4" w:space="0" w:color="auto"/>
            </w:tcBorders>
            <w:shd w:val="clear" w:color="auto" w:fill="DBE5F1" w:themeFill="accent1" w:themeFillTint="33"/>
          </w:tcPr>
          <w:p w:rsidR="00F46EB4" w:rsidRPr="00FF100E" w:rsidRDefault="00F46EB4" w:rsidP="007A781B"/>
        </w:tc>
      </w:tr>
      <w:tr w:rsidR="00F46EB4" w:rsidRPr="00FF100E" w:rsidTr="00F46EB4">
        <w:trPr>
          <w:jc w:val="center"/>
        </w:trPr>
        <w:tc>
          <w:tcPr>
            <w:tcW w:w="786" w:type="dxa"/>
            <w:tcBorders>
              <w:bottom w:val="single" w:sz="4" w:space="0" w:color="auto"/>
            </w:tcBorders>
            <w:shd w:val="clear" w:color="auto" w:fill="FFFFFF" w:themeFill="background1"/>
          </w:tcPr>
          <w:p w:rsidR="00F46EB4" w:rsidRPr="00FF100E" w:rsidRDefault="00F46EB4" w:rsidP="007A781B">
            <w:pPr>
              <w:jc w:val="center"/>
              <w:rPr>
                <w:b/>
              </w:rPr>
            </w:pPr>
            <w:r w:rsidRPr="00FF100E">
              <w:rPr>
                <w:b/>
              </w:rPr>
              <w:t>A21</w:t>
            </w:r>
          </w:p>
        </w:tc>
        <w:tc>
          <w:tcPr>
            <w:tcW w:w="3969" w:type="dxa"/>
            <w:tcBorders>
              <w:bottom w:val="single" w:sz="4" w:space="0" w:color="auto"/>
            </w:tcBorders>
            <w:shd w:val="clear" w:color="auto" w:fill="FFFFFF" w:themeFill="background1"/>
          </w:tcPr>
          <w:p w:rsidR="00F46EB4" w:rsidRPr="00CD462C" w:rsidRDefault="00F46EB4" w:rsidP="007A781B">
            <w:pPr>
              <w:jc w:val="both"/>
              <w:rPr>
                <w:rFonts w:ascii="Arial" w:hAnsi="Arial" w:cs="Arial"/>
                <w:szCs w:val="22"/>
              </w:rPr>
            </w:pPr>
            <w:r w:rsidRPr="00CD462C">
              <w:rPr>
                <w:rFonts w:ascii="Arial" w:hAnsi="Arial" w:cs="Arial"/>
                <w:szCs w:val="22"/>
              </w:rPr>
              <w:t>Definición de un conjunto de variables del contexto de usuario.</w:t>
            </w:r>
          </w:p>
        </w:tc>
        <w:tc>
          <w:tcPr>
            <w:tcW w:w="426" w:type="dxa"/>
            <w:tcBorders>
              <w:bottom w:val="single" w:sz="4" w:space="0" w:color="auto"/>
            </w:tcBorders>
            <w:shd w:val="clear" w:color="auto" w:fill="FFFFFF" w:themeFill="background1"/>
          </w:tcPr>
          <w:p w:rsidR="00F46EB4" w:rsidRPr="00FF100E" w:rsidRDefault="00F46EB4" w:rsidP="007A781B"/>
        </w:tc>
        <w:tc>
          <w:tcPr>
            <w:tcW w:w="425" w:type="dxa"/>
            <w:tcBorders>
              <w:bottom w:val="single" w:sz="4" w:space="0" w:color="auto"/>
            </w:tcBorders>
            <w:shd w:val="clear" w:color="auto" w:fill="FFFFFF" w:themeFill="background1"/>
          </w:tcPr>
          <w:p w:rsidR="00F46EB4" w:rsidRPr="00FF100E" w:rsidRDefault="00F46EB4" w:rsidP="007A781B"/>
        </w:tc>
        <w:tc>
          <w:tcPr>
            <w:tcW w:w="425" w:type="dxa"/>
            <w:tcBorders>
              <w:bottom w:val="single" w:sz="4" w:space="0" w:color="auto"/>
            </w:tcBorders>
            <w:shd w:val="clear" w:color="auto" w:fill="FFFFFF" w:themeFill="background1"/>
          </w:tcPr>
          <w:p w:rsidR="00F46EB4" w:rsidRPr="00FF100E" w:rsidRDefault="00F46EB4" w:rsidP="007A781B"/>
        </w:tc>
        <w:tc>
          <w:tcPr>
            <w:tcW w:w="425" w:type="dxa"/>
            <w:tcBorders>
              <w:bottom w:val="single" w:sz="4" w:space="0" w:color="auto"/>
            </w:tcBorders>
            <w:shd w:val="clear" w:color="auto" w:fill="17365D" w:themeFill="text2" w:themeFillShade="BF"/>
          </w:tcPr>
          <w:p w:rsidR="00F46EB4" w:rsidRPr="00FF100E" w:rsidRDefault="00F46EB4" w:rsidP="007A781B"/>
        </w:tc>
        <w:tc>
          <w:tcPr>
            <w:tcW w:w="426" w:type="dxa"/>
            <w:tcBorders>
              <w:bottom w:val="single" w:sz="4" w:space="0" w:color="auto"/>
            </w:tcBorders>
            <w:shd w:val="clear" w:color="auto" w:fill="17365D" w:themeFill="text2" w:themeFillShade="BF"/>
          </w:tcPr>
          <w:p w:rsidR="00F46EB4" w:rsidRPr="00FF100E" w:rsidRDefault="00F46EB4" w:rsidP="007A781B"/>
        </w:tc>
        <w:tc>
          <w:tcPr>
            <w:tcW w:w="567" w:type="dxa"/>
            <w:tcBorders>
              <w:bottom w:val="single" w:sz="4" w:space="0" w:color="auto"/>
            </w:tcBorders>
            <w:shd w:val="clear" w:color="auto" w:fill="FFFFFF" w:themeFill="background1"/>
          </w:tcPr>
          <w:p w:rsidR="00F46EB4" w:rsidRPr="00FF100E" w:rsidRDefault="00F46EB4" w:rsidP="007A781B"/>
        </w:tc>
        <w:tc>
          <w:tcPr>
            <w:tcW w:w="597" w:type="dxa"/>
            <w:tcBorders>
              <w:bottom w:val="single" w:sz="4" w:space="0" w:color="auto"/>
            </w:tcBorders>
            <w:shd w:val="clear" w:color="auto" w:fill="FFFFFF" w:themeFill="background1"/>
          </w:tcPr>
          <w:p w:rsidR="00F46EB4" w:rsidRPr="00FF100E" w:rsidRDefault="00F46EB4" w:rsidP="007A781B"/>
        </w:tc>
        <w:tc>
          <w:tcPr>
            <w:tcW w:w="567" w:type="dxa"/>
            <w:tcBorders>
              <w:bottom w:val="single" w:sz="4" w:space="0" w:color="auto"/>
            </w:tcBorders>
            <w:shd w:val="clear" w:color="auto" w:fill="FFFFFF" w:themeFill="background1"/>
          </w:tcPr>
          <w:p w:rsidR="00F46EB4" w:rsidRPr="00FF100E" w:rsidRDefault="00F46EB4" w:rsidP="007A781B"/>
        </w:tc>
        <w:tc>
          <w:tcPr>
            <w:tcW w:w="441" w:type="dxa"/>
            <w:tcBorders>
              <w:bottom w:val="single" w:sz="4" w:space="0" w:color="auto"/>
            </w:tcBorders>
            <w:shd w:val="clear" w:color="auto" w:fill="FFFFFF" w:themeFill="background1"/>
          </w:tcPr>
          <w:p w:rsidR="00F46EB4" w:rsidRPr="00FF100E" w:rsidRDefault="00F46EB4" w:rsidP="007A781B"/>
        </w:tc>
        <w:tc>
          <w:tcPr>
            <w:tcW w:w="441" w:type="dxa"/>
            <w:tcBorders>
              <w:bottom w:val="single" w:sz="4" w:space="0" w:color="auto"/>
            </w:tcBorders>
            <w:shd w:val="clear" w:color="auto" w:fill="FFFFFF" w:themeFill="background1"/>
          </w:tcPr>
          <w:p w:rsidR="00F46EB4" w:rsidRPr="00FF100E" w:rsidRDefault="00F46EB4" w:rsidP="007A781B"/>
        </w:tc>
        <w:tc>
          <w:tcPr>
            <w:tcW w:w="441" w:type="dxa"/>
            <w:tcBorders>
              <w:bottom w:val="single" w:sz="4" w:space="0" w:color="auto"/>
            </w:tcBorders>
            <w:shd w:val="clear" w:color="auto" w:fill="FFFFFF" w:themeFill="background1"/>
          </w:tcPr>
          <w:p w:rsidR="00F46EB4" w:rsidRPr="00FF100E" w:rsidRDefault="00F46EB4" w:rsidP="007A781B"/>
        </w:tc>
        <w:tc>
          <w:tcPr>
            <w:tcW w:w="473" w:type="dxa"/>
            <w:tcBorders>
              <w:bottom w:val="single" w:sz="4" w:space="0" w:color="auto"/>
            </w:tcBorders>
            <w:shd w:val="clear" w:color="auto" w:fill="FFFFFF" w:themeFill="background1"/>
          </w:tcPr>
          <w:p w:rsidR="00F46EB4" w:rsidRPr="00FF100E" w:rsidRDefault="00F46EB4" w:rsidP="007A781B"/>
        </w:tc>
      </w:tr>
      <w:tr w:rsidR="00F46EB4" w:rsidRPr="00FF100E" w:rsidTr="00F46EB4">
        <w:trPr>
          <w:jc w:val="center"/>
        </w:trPr>
        <w:tc>
          <w:tcPr>
            <w:tcW w:w="786" w:type="dxa"/>
            <w:shd w:val="clear" w:color="auto" w:fill="FFFFFF" w:themeFill="background1"/>
          </w:tcPr>
          <w:p w:rsidR="00F46EB4" w:rsidRPr="00FF100E" w:rsidRDefault="00F46EB4" w:rsidP="007A781B">
            <w:pPr>
              <w:jc w:val="center"/>
              <w:rPr>
                <w:b/>
              </w:rPr>
            </w:pPr>
            <w:r w:rsidRPr="00FF100E">
              <w:rPr>
                <w:b/>
              </w:rPr>
              <w:t>A22</w:t>
            </w:r>
          </w:p>
        </w:tc>
        <w:tc>
          <w:tcPr>
            <w:tcW w:w="3969" w:type="dxa"/>
            <w:shd w:val="clear" w:color="auto" w:fill="FFFFFF" w:themeFill="background1"/>
          </w:tcPr>
          <w:p w:rsidR="00F46EB4" w:rsidRPr="00CD462C" w:rsidRDefault="00F46EB4" w:rsidP="007A781B">
            <w:pPr>
              <w:jc w:val="both"/>
              <w:rPr>
                <w:rFonts w:ascii="Arial" w:hAnsi="Arial" w:cs="Arial"/>
                <w:szCs w:val="22"/>
              </w:rPr>
            </w:pPr>
            <w:r w:rsidRPr="00CD462C">
              <w:rPr>
                <w:rFonts w:ascii="Arial" w:hAnsi="Arial" w:cs="Arial"/>
                <w:szCs w:val="22"/>
              </w:rPr>
              <w:t xml:space="preserve">Recopilación de un conjunto de métodos para la inferencia y clasificación de contenidos multimedia a partir de variables de contexto.  </w:t>
            </w:r>
          </w:p>
        </w:tc>
        <w:tc>
          <w:tcPr>
            <w:tcW w:w="426"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6" w:type="dxa"/>
            <w:shd w:val="clear" w:color="auto" w:fill="17365D" w:themeFill="text2" w:themeFillShade="BF"/>
          </w:tcPr>
          <w:p w:rsidR="00F46EB4" w:rsidRPr="00FF100E" w:rsidRDefault="00F46EB4" w:rsidP="007A781B"/>
        </w:tc>
        <w:tc>
          <w:tcPr>
            <w:tcW w:w="567" w:type="dxa"/>
            <w:shd w:val="clear" w:color="auto" w:fill="auto"/>
          </w:tcPr>
          <w:p w:rsidR="00F46EB4" w:rsidRPr="00FF100E" w:rsidRDefault="00F46EB4" w:rsidP="007A781B"/>
        </w:tc>
        <w:tc>
          <w:tcPr>
            <w:tcW w:w="597" w:type="dxa"/>
            <w:shd w:val="clear" w:color="auto" w:fill="auto"/>
          </w:tcPr>
          <w:p w:rsidR="00F46EB4" w:rsidRPr="00FF100E" w:rsidRDefault="00F46EB4" w:rsidP="007A781B"/>
        </w:tc>
        <w:tc>
          <w:tcPr>
            <w:tcW w:w="567"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73" w:type="dxa"/>
            <w:shd w:val="clear" w:color="auto" w:fill="FFFFFF" w:themeFill="background1"/>
          </w:tcPr>
          <w:p w:rsidR="00F46EB4" w:rsidRPr="00FF100E" w:rsidRDefault="00F46EB4" w:rsidP="007A781B"/>
        </w:tc>
      </w:tr>
      <w:tr w:rsidR="00F46EB4" w:rsidRPr="00FF100E" w:rsidTr="00F46EB4">
        <w:trPr>
          <w:jc w:val="center"/>
        </w:trPr>
        <w:tc>
          <w:tcPr>
            <w:tcW w:w="786" w:type="dxa"/>
            <w:shd w:val="clear" w:color="auto" w:fill="FFFFFF" w:themeFill="background1"/>
          </w:tcPr>
          <w:p w:rsidR="00F46EB4" w:rsidRPr="00FF100E" w:rsidRDefault="00F46EB4" w:rsidP="007A781B">
            <w:pPr>
              <w:jc w:val="center"/>
              <w:rPr>
                <w:b/>
              </w:rPr>
            </w:pPr>
            <w:r w:rsidRPr="00FF100E">
              <w:rPr>
                <w:b/>
              </w:rPr>
              <w:t>A23</w:t>
            </w:r>
          </w:p>
        </w:tc>
        <w:tc>
          <w:tcPr>
            <w:tcW w:w="3969" w:type="dxa"/>
            <w:shd w:val="clear" w:color="auto" w:fill="FFFFFF" w:themeFill="background1"/>
          </w:tcPr>
          <w:p w:rsidR="00F46EB4" w:rsidRPr="00CD462C" w:rsidRDefault="00F46EB4" w:rsidP="007A781B">
            <w:pPr>
              <w:jc w:val="both"/>
              <w:rPr>
                <w:rFonts w:ascii="Arial" w:hAnsi="Arial" w:cs="Arial"/>
                <w:szCs w:val="22"/>
              </w:rPr>
            </w:pPr>
            <w:r w:rsidRPr="00CD462C">
              <w:rPr>
                <w:rFonts w:ascii="Arial" w:hAnsi="Arial" w:cs="Arial"/>
                <w:szCs w:val="22"/>
              </w:rPr>
              <w:t xml:space="preserve">Selección y adaptación de un método para la inferencia y clasificación de contenidos multimedia a partir de las variables de contexto definidas. </w:t>
            </w:r>
          </w:p>
        </w:tc>
        <w:tc>
          <w:tcPr>
            <w:tcW w:w="426"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6" w:type="dxa"/>
            <w:shd w:val="clear" w:color="auto" w:fill="17365D" w:themeFill="text2" w:themeFillShade="BF"/>
          </w:tcPr>
          <w:p w:rsidR="00F46EB4" w:rsidRPr="00FF100E" w:rsidRDefault="00F46EB4" w:rsidP="007A781B"/>
        </w:tc>
        <w:tc>
          <w:tcPr>
            <w:tcW w:w="567" w:type="dxa"/>
            <w:shd w:val="clear" w:color="auto" w:fill="auto"/>
          </w:tcPr>
          <w:p w:rsidR="00F46EB4" w:rsidRPr="00FF100E" w:rsidRDefault="00F46EB4" w:rsidP="007A781B"/>
        </w:tc>
        <w:tc>
          <w:tcPr>
            <w:tcW w:w="597" w:type="dxa"/>
            <w:shd w:val="clear" w:color="auto" w:fill="auto"/>
          </w:tcPr>
          <w:p w:rsidR="00F46EB4" w:rsidRPr="00FF100E" w:rsidRDefault="00F46EB4" w:rsidP="007A781B"/>
        </w:tc>
        <w:tc>
          <w:tcPr>
            <w:tcW w:w="567"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73" w:type="dxa"/>
            <w:shd w:val="clear" w:color="auto" w:fill="FFFFFF" w:themeFill="background1"/>
          </w:tcPr>
          <w:p w:rsidR="00F46EB4" w:rsidRPr="00FF100E" w:rsidRDefault="00F46EB4" w:rsidP="007A781B"/>
        </w:tc>
      </w:tr>
      <w:tr w:rsidR="00F46EB4" w:rsidRPr="00FF100E" w:rsidTr="00F46EB4">
        <w:trPr>
          <w:jc w:val="center"/>
        </w:trPr>
        <w:tc>
          <w:tcPr>
            <w:tcW w:w="786" w:type="dxa"/>
            <w:shd w:val="clear" w:color="auto" w:fill="FFFFFF" w:themeFill="background1"/>
          </w:tcPr>
          <w:p w:rsidR="00F46EB4" w:rsidRPr="00FF100E" w:rsidRDefault="00F46EB4" w:rsidP="007A781B">
            <w:pPr>
              <w:jc w:val="center"/>
              <w:rPr>
                <w:b/>
              </w:rPr>
            </w:pPr>
            <w:r w:rsidRPr="00FF100E">
              <w:rPr>
                <w:b/>
              </w:rPr>
              <w:t>A24</w:t>
            </w:r>
          </w:p>
        </w:tc>
        <w:tc>
          <w:tcPr>
            <w:tcW w:w="3969" w:type="dxa"/>
            <w:shd w:val="clear" w:color="auto" w:fill="FFFFFF" w:themeFill="background1"/>
          </w:tcPr>
          <w:p w:rsidR="00F46EB4" w:rsidRPr="00CD462C" w:rsidRDefault="00F46EB4" w:rsidP="007A781B">
            <w:pPr>
              <w:jc w:val="both"/>
              <w:rPr>
                <w:rFonts w:ascii="Arial" w:hAnsi="Arial" w:cs="Arial"/>
                <w:szCs w:val="22"/>
              </w:rPr>
            </w:pPr>
            <w:r w:rsidRPr="00CD462C">
              <w:rPr>
                <w:rFonts w:ascii="Arial" w:hAnsi="Arial" w:cs="Arial"/>
                <w:szCs w:val="22"/>
              </w:rPr>
              <w:t xml:space="preserve">Diseño e implementación de un </w:t>
            </w:r>
            <w:proofErr w:type="spellStart"/>
            <w:r w:rsidRPr="00CD462C">
              <w:rPr>
                <w:rFonts w:ascii="Arial" w:hAnsi="Arial" w:cs="Arial"/>
                <w:szCs w:val="22"/>
              </w:rPr>
              <w:t>recomendador</w:t>
            </w:r>
            <w:proofErr w:type="spellEnd"/>
            <w:r w:rsidRPr="00CD462C">
              <w:rPr>
                <w:rFonts w:ascii="Arial" w:hAnsi="Arial" w:cs="Arial"/>
                <w:szCs w:val="22"/>
              </w:rPr>
              <w:t xml:space="preserve"> basado en filtraje de contenidos y/o colaborativo, para 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w:t>
            </w:r>
          </w:p>
        </w:tc>
        <w:tc>
          <w:tcPr>
            <w:tcW w:w="426"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6" w:type="dxa"/>
            <w:shd w:val="clear" w:color="auto" w:fill="17365D" w:themeFill="text2" w:themeFillShade="BF"/>
          </w:tcPr>
          <w:p w:rsidR="00F46EB4" w:rsidRPr="00FF100E" w:rsidRDefault="00F46EB4" w:rsidP="007A781B"/>
        </w:tc>
        <w:tc>
          <w:tcPr>
            <w:tcW w:w="567" w:type="dxa"/>
            <w:shd w:val="clear" w:color="auto" w:fill="auto"/>
          </w:tcPr>
          <w:p w:rsidR="00F46EB4" w:rsidRPr="00FF100E" w:rsidRDefault="00F46EB4" w:rsidP="007A781B"/>
        </w:tc>
        <w:tc>
          <w:tcPr>
            <w:tcW w:w="597" w:type="dxa"/>
            <w:shd w:val="clear" w:color="auto" w:fill="auto"/>
          </w:tcPr>
          <w:p w:rsidR="00F46EB4" w:rsidRPr="00FF100E" w:rsidRDefault="00F46EB4" w:rsidP="007A781B"/>
        </w:tc>
        <w:tc>
          <w:tcPr>
            <w:tcW w:w="567"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73" w:type="dxa"/>
            <w:shd w:val="clear" w:color="auto" w:fill="FFFFFF" w:themeFill="background1"/>
          </w:tcPr>
          <w:p w:rsidR="00F46EB4" w:rsidRPr="00FF100E" w:rsidRDefault="00F46EB4" w:rsidP="007A781B"/>
        </w:tc>
      </w:tr>
      <w:tr w:rsidR="00F46EB4" w:rsidRPr="00FF100E" w:rsidTr="00F46EB4">
        <w:trPr>
          <w:jc w:val="center"/>
        </w:trPr>
        <w:tc>
          <w:tcPr>
            <w:tcW w:w="786" w:type="dxa"/>
            <w:shd w:val="clear" w:color="auto" w:fill="FFFFFF" w:themeFill="background1"/>
          </w:tcPr>
          <w:p w:rsidR="00F46EB4" w:rsidRPr="00FF100E" w:rsidRDefault="00F46EB4" w:rsidP="007A781B">
            <w:pPr>
              <w:jc w:val="center"/>
              <w:rPr>
                <w:b/>
              </w:rPr>
            </w:pPr>
            <w:r w:rsidRPr="00FF100E">
              <w:rPr>
                <w:b/>
              </w:rPr>
              <w:t>A25</w:t>
            </w:r>
          </w:p>
        </w:tc>
        <w:tc>
          <w:tcPr>
            <w:tcW w:w="3969" w:type="dxa"/>
            <w:shd w:val="clear" w:color="auto" w:fill="FFFFFF" w:themeFill="background1"/>
          </w:tcPr>
          <w:p w:rsidR="00F46EB4" w:rsidRPr="00CD462C" w:rsidRDefault="00F46EB4" w:rsidP="007A781B">
            <w:pPr>
              <w:jc w:val="both"/>
              <w:rPr>
                <w:rFonts w:ascii="Arial" w:hAnsi="Arial" w:cs="Arial"/>
                <w:szCs w:val="22"/>
              </w:rPr>
            </w:pPr>
            <w:r w:rsidRPr="00CD462C">
              <w:rPr>
                <w:rFonts w:ascii="Arial" w:hAnsi="Arial" w:cs="Arial"/>
                <w:szCs w:val="22"/>
              </w:rPr>
              <w:t xml:space="preserve">Integración del método de inferencia y clasificación al </w:t>
            </w:r>
            <w:proofErr w:type="spellStart"/>
            <w:r w:rsidRPr="00CD462C">
              <w:rPr>
                <w:rFonts w:ascii="Arial" w:hAnsi="Arial" w:cs="Arial"/>
                <w:szCs w:val="22"/>
              </w:rPr>
              <w:t>recomendador</w:t>
            </w:r>
            <w:proofErr w:type="spellEnd"/>
            <w:r w:rsidRPr="00CD462C">
              <w:rPr>
                <w:rFonts w:ascii="Arial" w:hAnsi="Arial" w:cs="Arial"/>
                <w:szCs w:val="22"/>
              </w:rPr>
              <w:t xml:space="preserve"> implementado en A24.</w:t>
            </w:r>
          </w:p>
        </w:tc>
        <w:tc>
          <w:tcPr>
            <w:tcW w:w="426"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FFFFFF" w:themeFill="background1"/>
          </w:tcPr>
          <w:p w:rsidR="00F46EB4" w:rsidRPr="00FF100E" w:rsidRDefault="00F46EB4" w:rsidP="007A781B"/>
        </w:tc>
        <w:tc>
          <w:tcPr>
            <w:tcW w:w="425" w:type="dxa"/>
            <w:shd w:val="clear" w:color="auto" w:fill="17365D" w:themeFill="text2" w:themeFillShade="BF"/>
          </w:tcPr>
          <w:p w:rsidR="00F46EB4" w:rsidRPr="00FF100E" w:rsidRDefault="00F46EB4" w:rsidP="007A781B"/>
        </w:tc>
        <w:tc>
          <w:tcPr>
            <w:tcW w:w="426" w:type="dxa"/>
            <w:shd w:val="clear" w:color="auto" w:fill="17365D" w:themeFill="text2" w:themeFillShade="BF"/>
          </w:tcPr>
          <w:p w:rsidR="00F46EB4" w:rsidRPr="00FF100E" w:rsidRDefault="00F46EB4" w:rsidP="007A781B"/>
        </w:tc>
        <w:tc>
          <w:tcPr>
            <w:tcW w:w="567" w:type="dxa"/>
            <w:shd w:val="clear" w:color="auto" w:fill="auto"/>
          </w:tcPr>
          <w:p w:rsidR="00F46EB4" w:rsidRPr="00FF100E" w:rsidRDefault="00F46EB4" w:rsidP="007A781B"/>
        </w:tc>
        <w:tc>
          <w:tcPr>
            <w:tcW w:w="597" w:type="dxa"/>
            <w:shd w:val="clear" w:color="auto" w:fill="auto"/>
          </w:tcPr>
          <w:p w:rsidR="00F46EB4" w:rsidRPr="00FF100E" w:rsidRDefault="00F46EB4" w:rsidP="007A781B"/>
        </w:tc>
        <w:tc>
          <w:tcPr>
            <w:tcW w:w="567"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41" w:type="dxa"/>
            <w:shd w:val="clear" w:color="auto" w:fill="FFFFFF" w:themeFill="background1"/>
          </w:tcPr>
          <w:p w:rsidR="00F46EB4" w:rsidRPr="00FF100E" w:rsidRDefault="00F46EB4" w:rsidP="007A781B"/>
        </w:tc>
        <w:tc>
          <w:tcPr>
            <w:tcW w:w="473" w:type="dxa"/>
            <w:shd w:val="clear" w:color="auto" w:fill="FFFFFF" w:themeFill="background1"/>
          </w:tcPr>
          <w:p w:rsidR="00F46EB4" w:rsidRPr="00FF100E" w:rsidRDefault="00F46EB4" w:rsidP="007A781B"/>
        </w:tc>
      </w:tr>
      <w:tr w:rsidR="00F46EB4" w:rsidRPr="00FF100E" w:rsidTr="00F46EB4">
        <w:trPr>
          <w:jc w:val="center"/>
        </w:trPr>
        <w:tc>
          <w:tcPr>
            <w:tcW w:w="786" w:type="dxa"/>
            <w:shd w:val="clear" w:color="auto" w:fill="DBE5F1" w:themeFill="accent1" w:themeFillTint="33"/>
          </w:tcPr>
          <w:p w:rsidR="00F46EB4" w:rsidRPr="00FF100E" w:rsidRDefault="00F46EB4" w:rsidP="007A781B">
            <w:pPr>
              <w:jc w:val="center"/>
              <w:rPr>
                <w:b/>
              </w:rPr>
            </w:pPr>
            <w:r w:rsidRPr="00FF100E">
              <w:rPr>
                <w:b/>
              </w:rPr>
              <w:t>A3</w:t>
            </w:r>
          </w:p>
        </w:tc>
        <w:tc>
          <w:tcPr>
            <w:tcW w:w="3969" w:type="dxa"/>
            <w:shd w:val="clear" w:color="auto" w:fill="DBE5F1" w:themeFill="accent1" w:themeFillTint="33"/>
          </w:tcPr>
          <w:p w:rsidR="00F46EB4" w:rsidRPr="00CD462C" w:rsidRDefault="00F46EB4" w:rsidP="007A781B">
            <w:pPr>
              <w:jc w:val="both"/>
              <w:rPr>
                <w:rFonts w:ascii="Arial" w:hAnsi="Arial" w:cs="Arial"/>
                <w:szCs w:val="22"/>
              </w:rPr>
            </w:pPr>
            <w:r w:rsidRPr="00CD462C">
              <w:rPr>
                <w:rFonts w:ascii="Arial" w:hAnsi="Arial" w:cs="Arial"/>
                <w:szCs w:val="22"/>
              </w:rPr>
              <w:t xml:space="preserve">Diseño e implementación de una arquitectura basada en contexto </w:t>
            </w:r>
            <w:r w:rsidRPr="00CD462C">
              <w:rPr>
                <w:rFonts w:ascii="Arial" w:hAnsi="Arial" w:cs="Arial"/>
                <w:szCs w:val="22"/>
              </w:rPr>
              <w:lastRenderedPageBreak/>
              <w:t xml:space="preserve">para el soporte del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w:t>
            </w:r>
          </w:p>
        </w:tc>
        <w:tc>
          <w:tcPr>
            <w:tcW w:w="426"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6"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597"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73" w:type="dxa"/>
            <w:shd w:val="clear" w:color="auto" w:fill="DBE5F1" w:themeFill="accent1" w:themeFillTint="33"/>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lastRenderedPageBreak/>
              <w:t>A31</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 xml:space="preserve">Diseño de una arquitectura para el soporte del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 teniendo en cuenta el entorno de </w:t>
            </w:r>
            <w:proofErr w:type="spellStart"/>
            <w:r w:rsidRPr="00CD462C">
              <w:rPr>
                <w:rFonts w:ascii="Arial" w:hAnsi="Arial" w:cs="Arial"/>
                <w:szCs w:val="22"/>
              </w:rPr>
              <w:t>streaming</w:t>
            </w:r>
            <w:proofErr w:type="spellEnd"/>
            <w:r w:rsidRPr="00CD462C">
              <w:rPr>
                <w:rFonts w:ascii="Arial" w:hAnsi="Arial" w:cs="Arial"/>
                <w:szCs w:val="22"/>
              </w:rPr>
              <w:t xml:space="preserve"> adaptativo de A13.</w:t>
            </w:r>
          </w:p>
        </w:tc>
        <w:tc>
          <w:tcPr>
            <w:tcW w:w="426"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5" w:type="dxa"/>
            <w:shd w:val="clear" w:color="auto" w:fill="FFFFFF" w:themeFill="background1"/>
          </w:tcPr>
          <w:p w:rsidR="00F46EB4" w:rsidRPr="00FF100E" w:rsidRDefault="00F46EB4" w:rsidP="007A781B"/>
        </w:tc>
        <w:tc>
          <w:tcPr>
            <w:tcW w:w="426" w:type="dxa"/>
            <w:shd w:val="clear" w:color="auto" w:fill="FFFFFF" w:themeFill="background1"/>
          </w:tcPr>
          <w:p w:rsidR="00F46EB4" w:rsidRPr="00FF100E" w:rsidRDefault="00F46EB4" w:rsidP="007A781B"/>
        </w:tc>
        <w:tc>
          <w:tcPr>
            <w:tcW w:w="567" w:type="dxa"/>
          </w:tcPr>
          <w:p w:rsidR="00F46EB4" w:rsidRPr="00FF100E" w:rsidRDefault="00F46EB4" w:rsidP="007A781B"/>
        </w:tc>
        <w:tc>
          <w:tcPr>
            <w:tcW w:w="597" w:type="dxa"/>
            <w:shd w:val="clear" w:color="auto" w:fill="17365D" w:themeFill="text2" w:themeFillShade="BF"/>
          </w:tcPr>
          <w:p w:rsidR="00F46EB4" w:rsidRPr="00FF100E" w:rsidRDefault="00F46EB4" w:rsidP="007A781B"/>
        </w:tc>
        <w:tc>
          <w:tcPr>
            <w:tcW w:w="567"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A32</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 xml:space="preserve">Integración del  módulo de recomendaciones propuesto en A25  a la arquitectura diseñada en A31. </w:t>
            </w:r>
          </w:p>
        </w:tc>
        <w:tc>
          <w:tcPr>
            <w:tcW w:w="426"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5" w:type="dxa"/>
            <w:shd w:val="clear" w:color="auto" w:fill="FFFFFF" w:themeFill="background1"/>
          </w:tcPr>
          <w:p w:rsidR="00F46EB4" w:rsidRPr="00FF100E" w:rsidRDefault="00F46EB4" w:rsidP="007A781B"/>
        </w:tc>
        <w:tc>
          <w:tcPr>
            <w:tcW w:w="426" w:type="dxa"/>
            <w:shd w:val="clear" w:color="auto" w:fill="FFFFFF" w:themeFill="background1"/>
          </w:tcPr>
          <w:p w:rsidR="00F46EB4" w:rsidRPr="00FF100E" w:rsidRDefault="00F46EB4" w:rsidP="007A781B"/>
        </w:tc>
        <w:tc>
          <w:tcPr>
            <w:tcW w:w="567" w:type="dxa"/>
          </w:tcPr>
          <w:p w:rsidR="00F46EB4" w:rsidRPr="00FF100E" w:rsidRDefault="00F46EB4" w:rsidP="007A781B"/>
        </w:tc>
        <w:tc>
          <w:tcPr>
            <w:tcW w:w="597" w:type="dxa"/>
            <w:shd w:val="clear" w:color="auto" w:fill="17365D" w:themeFill="text2" w:themeFillShade="BF"/>
          </w:tcPr>
          <w:p w:rsidR="00F46EB4" w:rsidRPr="00FF100E" w:rsidRDefault="00F46EB4" w:rsidP="007A781B"/>
        </w:tc>
        <w:tc>
          <w:tcPr>
            <w:tcW w:w="567"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A33</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 xml:space="preserve">Implementación de la arquitectura para el soporte del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 propuesta en A32.</w:t>
            </w:r>
          </w:p>
        </w:tc>
        <w:tc>
          <w:tcPr>
            <w:tcW w:w="426"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5" w:type="dxa"/>
            <w:shd w:val="clear" w:color="auto" w:fill="FFFFFF" w:themeFill="background1"/>
          </w:tcPr>
          <w:p w:rsidR="00F46EB4" w:rsidRPr="00FF100E" w:rsidRDefault="00F46EB4" w:rsidP="007A781B"/>
        </w:tc>
        <w:tc>
          <w:tcPr>
            <w:tcW w:w="426" w:type="dxa"/>
            <w:shd w:val="clear" w:color="auto" w:fill="FFFFFF" w:themeFill="background1"/>
          </w:tcPr>
          <w:p w:rsidR="00F46EB4" w:rsidRPr="00FF100E" w:rsidRDefault="00F46EB4" w:rsidP="007A781B"/>
        </w:tc>
        <w:tc>
          <w:tcPr>
            <w:tcW w:w="567" w:type="dxa"/>
            <w:shd w:val="clear" w:color="auto" w:fill="FFFFFF" w:themeFill="background1"/>
          </w:tcPr>
          <w:p w:rsidR="00F46EB4" w:rsidRPr="00FF100E" w:rsidRDefault="00F46EB4" w:rsidP="007A781B"/>
        </w:tc>
        <w:tc>
          <w:tcPr>
            <w:tcW w:w="597" w:type="dxa"/>
            <w:shd w:val="clear" w:color="auto" w:fill="17365D" w:themeFill="text2" w:themeFillShade="BF"/>
          </w:tcPr>
          <w:p w:rsidR="00F46EB4" w:rsidRPr="00FF100E" w:rsidRDefault="00F46EB4" w:rsidP="007A781B"/>
        </w:tc>
        <w:tc>
          <w:tcPr>
            <w:tcW w:w="567"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tcPr>
          <w:p w:rsidR="00F46EB4" w:rsidRPr="00FF100E" w:rsidRDefault="00F46EB4" w:rsidP="007A781B"/>
        </w:tc>
        <w:tc>
          <w:tcPr>
            <w:tcW w:w="441" w:type="dxa"/>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shd w:val="clear" w:color="auto" w:fill="DBE5F1" w:themeFill="accent1" w:themeFillTint="33"/>
          </w:tcPr>
          <w:p w:rsidR="00F46EB4" w:rsidRPr="00FF100E" w:rsidRDefault="00F46EB4" w:rsidP="007A781B">
            <w:pPr>
              <w:jc w:val="center"/>
              <w:rPr>
                <w:b/>
              </w:rPr>
            </w:pPr>
            <w:r w:rsidRPr="00FF100E">
              <w:rPr>
                <w:b/>
              </w:rPr>
              <w:t>A4</w:t>
            </w:r>
          </w:p>
        </w:tc>
        <w:tc>
          <w:tcPr>
            <w:tcW w:w="3969" w:type="dxa"/>
            <w:shd w:val="clear" w:color="auto" w:fill="DBE5F1" w:themeFill="accent1" w:themeFillTint="33"/>
          </w:tcPr>
          <w:p w:rsidR="00F46EB4" w:rsidRPr="00CD462C" w:rsidRDefault="00F46EB4" w:rsidP="007A781B">
            <w:pPr>
              <w:jc w:val="both"/>
              <w:rPr>
                <w:rFonts w:ascii="Arial" w:hAnsi="Arial" w:cs="Arial"/>
                <w:szCs w:val="22"/>
              </w:rPr>
            </w:pPr>
            <w:r w:rsidRPr="00CD462C">
              <w:rPr>
                <w:rFonts w:ascii="Arial" w:hAnsi="Arial" w:cs="Arial"/>
                <w:szCs w:val="22"/>
              </w:rPr>
              <w:t xml:space="preserve">Evaluación del funcionamiento del sistema de recomendaciones, y del entorno de transmisión de </w:t>
            </w:r>
            <w:proofErr w:type="spellStart"/>
            <w:r w:rsidRPr="00CD462C">
              <w:rPr>
                <w:rFonts w:ascii="Arial" w:hAnsi="Arial" w:cs="Arial"/>
                <w:szCs w:val="22"/>
              </w:rPr>
              <w:t>streaming</w:t>
            </w:r>
            <w:proofErr w:type="spellEnd"/>
            <w:r w:rsidRPr="00CD462C">
              <w:rPr>
                <w:rFonts w:ascii="Arial" w:hAnsi="Arial" w:cs="Arial"/>
                <w:szCs w:val="22"/>
              </w:rPr>
              <w:t xml:space="preserve"> adaptativo</w:t>
            </w:r>
          </w:p>
        </w:tc>
        <w:tc>
          <w:tcPr>
            <w:tcW w:w="426"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6"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597"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73" w:type="dxa"/>
            <w:shd w:val="clear" w:color="auto" w:fill="DBE5F1" w:themeFill="accent1" w:themeFillTint="33"/>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A41</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 xml:space="preserve">Evaluación del entorno de </w:t>
            </w:r>
            <w:proofErr w:type="spellStart"/>
            <w:r w:rsidRPr="00CD462C">
              <w:rPr>
                <w:rFonts w:ascii="Arial" w:hAnsi="Arial" w:cs="Arial"/>
                <w:szCs w:val="22"/>
              </w:rPr>
              <w:t>streaming</w:t>
            </w:r>
            <w:proofErr w:type="spellEnd"/>
            <w:r w:rsidRPr="00CD462C">
              <w:rPr>
                <w:rFonts w:ascii="Arial" w:hAnsi="Arial" w:cs="Arial"/>
                <w:szCs w:val="22"/>
              </w:rPr>
              <w:t xml:space="preserve"> adaptativo, mediante pruebas de fluctuación de ancho de banda.</w:t>
            </w:r>
          </w:p>
        </w:tc>
        <w:tc>
          <w:tcPr>
            <w:tcW w:w="426"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6" w:type="dxa"/>
          </w:tcPr>
          <w:p w:rsidR="00F46EB4" w:rsidRPr="00FF100E" w:rsidRDefault="00F46EB4" w:rsidP="007A781B"/>
        </w:tc>
        <w:tc>
          <w:tcPr>
            <w:tcW w:w="567" w:type="dxa"/>
            <w:shd w:val="clear" w:color="auto" w:fill="FFFFFF" w:themeFill="background1"/>
          </w:tcPr>
          <w:p w:rsidR="00F46EB4" w:rsidRPr="00FF100E" w:rsidRDefault="00F46EB4" w:rsidP="007A781B"/>
        </w:tc>
        <w:tc>
          <w:tcPr>
            <w:tcW w:w="597" w:type="dxa"/>
            <w:shd w:val="clear" w:color="auto" w:fill="FFFFFF" w:themeFill="background1"/>
          </w:tcPr>
          <w:p w:rsidR="00F46EB4" w:rsidRPr="00FF100E" w:rsidRDefault="00F46EB4" w:rsidP="007A781B"/>
        </w:tc>
        <w:tc>
          <w:tcPr>
            <w:tcW w:w="567" w:type="dxa"/>
          </w:tcPr>
          <w:p w:rsidR="00F46EB4" w:rsidRPr="00FF100E" w:rsidRDefault="00F46EB4" w:rsidP="007A781B"/>
        </w:tc>
        <w:tc>
          <w:tcPr>
            <w:tcW w:w="441" w:type="dxa"/>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A42</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Evaluación del funcionamiento del módulo de recomendación</w:t>
            </w:r>
            <w:r w:rsidR="008223E9">
              <w:rPr>
                <w:rFonts w:ascii="Arial" w:hAnsi="Arial" w:cs="Arial"/>
                <w:szCs w:val="22"/>
              </w:rPr>
              <w:t xml:space="preserve"> a través de prueba de precisión y tiempo de respuesta</w:t>
            </w:r>
            <w:r w:rsidRPr="00CD462C">
              <w:rPr>
                <w:rFonts w:ascii="Arial" w:hAnsi="Arial" w:cs="Arial"/>
                <w:szCs w:val="22"/>
              </w:rPr>
              <w:t xml:space="preserve">, teniendo en cuenta un </w:t>
            </w:r>
            <w:proofErr w:type="spellStart"/>
            <w:r w:rsidRPr="00CD462C">
              <w:rPr>
                <w:rFonts w:ascii="Arial" w:hAnsi="Arial" w:cs="Arial"/>
                <w:szCs w:val="22"/>
              </w:rPr>
              <w:t>dataset</w:t>
            </w:r>
            <w:proofErr w:type="spellEnd"/>
            <w:r w:rsidRPr="00CD462C">
              <w:rPr>
                <w:rFonts w:ascii="Arial" w:hAnsi="Arial" w:cs="Arial"/>
                <w:szCs w:val="22"/>
              </w:rPr>
              <w:t xml:space="preserve"> propio de contenidos multimedia musicales.</w:t>
            </w:r>
          </w:p>
        </w:tc>
        <w:tc>
          <w:tcPr>
            <w:tcW w:w="426"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6" w:type="dxa"/>
          </w:tcPr>
          <w:p w:rsidR="00F46EB4" w:rsidRPr="00FF100E" w:rsidRDefault="00F46EB4" w:rsidP="007A781B"/>
        </w:tc>
        <w:tc>
          <w:tcPr>
            <w:tcW w:w="567" w:type="dxa"/>
            <w:shd w:val="clear" w:color="auto" w:fill="FFFFFF" w:themeFill="background1"/>
          </w:tcPr>
          <w:p w:rsidR="00F46EB4" w:rsidRPr="00FF100E" w:rsidRDefault="00F46EB4" w:rsidP="007A781B"/>
        </w:tc>
        <w:tc>
          <w:tcPr>
            <w:tcW w:w="597" w:type="dxa"/>
            <w:shd w:val="clear" w:color="auto" w:fill="FFFFFF" w:themeFill="background1"/>
          </w:tcPr>
          <w:p w:rsidR="00F46EB4" w:rsidRPr="00FF100E" w:rsidRDefault="00F46EB4" w:rsidP="007A781B"/>
        </w:tc>
        <w:tc>
          <w:tcPr>
            <w:tcW w:w="567" w:type="dxa"/>
          </w:tcPr>
          <w:p w:rsidR="00F46EB4" w:rsidRPr="00FF100E" w:rsidRDefault="00F46EB4" w:rsidP="007A781B"/>
        </w:tc>
        <w:tc>
          <w:tcPr>
            <w:tcW w:w="441" w:type="dxa"/>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shd w:val="clear" w:color="auto" w:fill="DBE5F1" w:themeFill="accent1" w:themeFillTint="33"/>
          </w:tcPr>
          <w:p w:rsidR="00F46EB4" w:rsidRPr="00FF100E" w:rsidRDefault="00F46EB4" w:rsidP="007A781B">
            <w:pPr>
              <w:jc w:val="center"/>
              <w:rPr>
                <w:b/>
              </w:rPr>
            </w:pPr>
            <w:r w:rsidRPr="00FF100E">
              <w:rPr>
                <w:b/>
              </w:rPr>
              <w:t>A5</w:t>
            </w:r>
          </w:p>
        </w:tc>
        <w:tc>
          <w:tcPr>
            <w:tcW w:w="3969" w:type="dxa"/>
            <w:shd w:val="clear" w:color="auto" w:fill="DBE5F1" w:themeFill="accent1" w:themeFillTint="33"/>
          </w:tcPr>
          <w:p w:rsidR="00F46EB4" w:rsidRPr="00CD462C" w:rsidRDefault="00F46EB4" w:rsidP="007A781B">
            <w:pPr>
              <w:jc w:val="both"/>
              <w:rPr>
                <w:rFonts w:ascii="Arial" w:hAnsi="Arial" w:cs="Arial"/>
                <w:szCs w:val="22"/>
              </w:rPr>
            </w:pPr>
            <w:r w:rsidRPr="00CD462C">
              <w:rPr>
                <w:rFonts w:ascii="Arial" w:hAnsi="Arial" w:cs="Arial"/>
                <w:szCs w:val="22"/>
              </w:rPr>
              <w:t>Generación de entregables</w:t>
            </w:r>
          </w:p>
        </w:tc>
        <w:tc>
          <w:tcPr>
            <w:tcW w:w="426"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5" w:type="dxa"/>
            <w:shd w:val="clear" w:color="auto" w:fill="DBE5F1" w:themeFill="accent1" w:themeFillTint="33"/>
          </w:tcPr>
          <w:p w:rsidR="00F46EB4" w:rsidRPr="00FF100E" w:rsidRDefault="00F46EB4" w:rsidP="007A781B"/>
        </w:tc>
        <w:tc>
          <w:tcPr>
            <w:tcW w:w="426"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597" w:type="dxa"/>
            <w:shd w:val="clear" w:color="auto" w:fill="DBE5F1" w:themeFill="accent1" w:themeFillTint="33"/>
          </w:tcPr>
          <w:p w:rsidR="00F46EB4" w:rsidRPr="00FF100E" w:rsidRDefault="00F46EB4" w:rsidP="007A781B"/>
        </w:tc>
        <w:tc>
          <w:tcPr>
            <w:tcW w:w="567"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41" w:type="dxa"/>
            <w:shd w:val="clear" w:color="auto" w:fill="DBE5F1" w:themeFill="accent1" w:themeFillTint="33"/>
          </w:tcPr>
          <w:p w:rsidR="00F46EB4" w:rsidRPr="00FF100E" w:rsidRDefault="00F46EB4" w:rsidP="007A781B"/>
        </w:tc>
        <w:tc>
          <w:tcPr>
            <w:tcW w:w="473" w:type="dxa"/>
            <w:shd w:val="clear" w:color="auto" w:fill="DBE5F1" w:themeFill="accent1" w:themeFillTint="33"/>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A51</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Aceptación de por lo menos un artículo de investigación en revista indexada de Colciencias, categoría B.</w:t>
            </w:r>
          </w:p>
        </w:tc>
        <w:tc>
          <w:tcPr>
            <w:tcW w:w="426"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5" w:type="dxa"/>
            <w:shd w:val="clear" w:color="auto" w:fill="FFFFFF" w:themeFill="background1"/>
          </w:tcPr>
          <w:p w:rsidR="00F46EB4" w:rsidRPr="00FF100E" w:rsidRDefault="00F46EB4" w:rsidP="007A781B"/>
        </w:tc>
        <w:tc>
          <w:tcPr>
            <w:tcW w:w="426" w:type="dxa"/>
            <w:shd w:val="clear" w:color="auto" w:fill="FFFFFF" w:themeFill="background1"/>
          </w:tcPr>
          <w:p w:rsidR="00F46EB4" w:rsidRPr="00FF100E" w:rsidRDefault="00F46EB4" w:rsidP="007A781B"/>
        </w:tc>
        <w:tc>
          <w:tcPr>
            <w:tcW w:w="567" w:type="dxa"/>
            <w:shd w:val="clear" w:color="auto" w:fill="FFFFFF" w:themeFill="background1"/>
          </w:tcPr>
          <w:p w:rsidR="00F46EB4" w:rsidRPr="00FF100E" w:rsidRDefault="00F46EB4" w:rsidP="007A781B"/>
        </w:tc>
        <w:tc>
          <w:tcPr>
            <w:tcW w:w="597" w:type="dxa"/>
            <w:shd w:val="clear" w:color="auto" w:fill="FFFFFF" w:themeFill="background1"/>
          </w:tcPr>
          <w:p w:rsidR="00F46EB4" w:rsidRPr="00FF100E" w:rsidRDefault="00F46EB4" w:rsidP="007A781B"/>
        </w:tc>
        <w:tc>
          <w:tcPr>
            <w:tcW w:w="567"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tcPr>
          <w:p w:rsidR="00F46EB4" w:rsidRPr="00FF100E" w:rsidRDefault="00F46EB4" w:rsidP="007A781B"/>
        </w:tc>
        <w:tc>
          <w:tcPr>
            <w:tcW w:w="473" w:type="dxa"/>
          </w:tcPr>
          <w:p w:rsidR="00F46EB4" w:rsidRPr="00FF100E" w:rsidRDefault="00F46EB4" w:rsidP="007A781B"/>
        </w:tc>
      </w:tr>
      <w:tr w:rsidR="00F46EB4" w:rsidRPr="00FF100E" w:rsidTr="00F46EB4">
        <w:trPr>
          <w:jc w:val="center"/>
        </w:trPr>
        <w:tc>
          <w:tcPr>
            <w:tcW w:w="786" w:type="dxa"/>
          </w:tcPr>
          <w:p w:rsidR="00F46EB4" w:rsidRPr="00FF100E" w:rsidRDefault="00F46EB4" w:rsidP="007A781B">
            <w:pPr>
              <w:jc w:val="center"/>
              <w:rPr>
                <w:b/>
              </w:rPr>
            </w:pPr>
            <w:r w:rsidRPr="00FF100E">
              <w:rPr>
                <w:b/>
              </w:rPr>
              <w:t>A52</w:t>
            </w:r>
          </w:p>
        </w:tc>
        <w:tc>
          <w:tcPr>
            <w:tcW w:w="3969" w:type="dxa"/>
          </w:tcPr>
          <w:p w:rsidR="00F46EB4" w:rsidRPr="00CD462C" w:rsidRDefault="00F46EB4" w:rsidP="007A781B">
            <w:pPr>
              <w:jc w:val="both"/>
              <w:rPr>
                <w:rFonts w:ascii="Arial" w:hAnsi="Arial" w:cs="Arial"/>
                <w:szCs w:val="22"/>
              </w:rPr>
            </w:pPr>
            <w:r w:rsidRPr="00CD462C">
              <w:rPr>
                <w:rFonts w:ascii="Arial" w:hAnsi="Arial" w:cs="Arial"/>
                <w:szCs w:val="22"/>
              </w:rPr>
              <w:t>Elaboración de la Monografía del Trabajo de Doctorado</w:t>
            </w:r>
          </w:p>
        </w:tc>
        <w:tc>
          <w:tcPr>
            <w:tcW w:w="426"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5" w:type="dxa"/>
          </w:tcPr>
          <w:p w:rsidR="00F46EB4" w:rsidRPr="00FF100E" w:rsidRDefault="00F46EB4" w:rsidP="007A781B"/>
        </w:tc>
        <w:tc>
          <w:tcPr>
            <w:tcW w:w="426" w:type="dxa"/>
            <w:shd w:val="clear" w:color="auto" w:fill="17365D" w:themeFill="text2" w:themeFillShade="BF"/>
          </w:tcPr>
          <w:p w:rsidR="00F46EB4" w:rsidRPr="00FF100E" w:rsidRDefault="00F46EB4" w:rsidP="007A781B"/>
        </w:tc>
        <w:tc>
          <w:tcPr>
            <w:tcW w:w="567" w:type="dxa"/>
            <w:shd w:val="clear" w:color="auto" w:fill="17365D" w:themeFill="text2" w:themeFillShade="BF"/>
          </w:tcPr>
          <w:p w:rsidR="00F46EB4" w:rsidRPr="00FF100E" w:rsidRDefault="00F46EB4" w:rsidP="007A781B"/>
        </w:tc>
        <w:tc>
          <w:tcPr>
            <w:tcW w:w="597" w:type="dxa"/>
            <w:shd w:val="clear" w:color="auto" w:fill="17365D" w:themeFill="text2" w:themeFillShade="BF"/>
          </w:tcPr>
          <w:p w:rsidR="00F46EB4" w:rsidRPr="00FF100E" w:rsidRDefault="00F46EB4" w:rsidP="007A781B"/>
        </w:tc>
        <w:tc>
          <w:tcPr>
            <w:tcW w:w="567"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41" w:type="dxa"/>
            <w:shd w:val="clear" w:color="auto" w:fill="17365D" w:themeFill="text2" w:themeFillShade="BF"/>
          </w:tcPr>
          <w:p w:rsidR="00F46EB4" w:rsidRPr="00FF100E" w:rsidRDefault="00F46EB4" w:rsidP="007A781B"/>
        </w:tc>
        <w:tc>
          <w:tcPr>
            <w:tcW w:w="473" w:type="dxa"/>
            <w:shd w:val="clear" w:color="auto" w:fill="17365D" w:themeFill="text2" w:themeFillShade="BF"/>
          </w:tcPr>
          <w:p w:rsidR="00F46EB4" w:rsidRPr="00FF100E" w:rsidRDefault="00F46EB4" w:rsidP="007A781B"/>
        </w:tc>
      </w:tr>
    </w:tbl>
    <w:p w:rsidR="00723346" w:rsidRDefault="00723346"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1E3D8D" w:rsidRDefault="001E3D8D" w:rsidP="00520EF6">
      <w:pPr>
        <w:jc w:val="both"/>
        <w:rPr>
          <w:rFonts w:ascii="Arial" w:hAnsi="Arial" w:cs="Arial"/>
        </w:rPr>
      </w:pPr>
    </w:p>
    <w:p w:rsidR="001E3D8D" w:rsidRDefault="001E3D8D" w:rsidP="00520EF6">
      <w:pPr>
        <w:jc w:val="both"/>
        <w:rPr>
          <w:rFonts w:ascii="Arial" w:hAnsi="Arial" w:cs="Arial"/>
        </w:rPr>
      </w:pPr>
    </w:p>
    <w:p w:rsidR="001E3D8D" w:rsidRDefault="001E3D8D" w:rsidP="00520EF6">
      <w:pPr>
        <w:jc w:val="both"/>
        <w:rPr>
          <w:rFonts w:ascii="Arial" w:hAnsi="Arial" w:cs="Arial"/>
        </w:rPr>
      </w:pPr>
    </w:p>
    <w:p w:rsidR="001E3D8D" w:rsidRDefault="001E3D8D" w:rsidP="00520EF6">
      <w:pPr>
        <w:jc w:val="both"/>
        <w:rPr>
          <w:rFonts w:ascii="Arial" w:hAnsi="Arial" w:cs="Arial"/>
        </w:rPr>
      </w:pPr>
    </w:p>
    <w:p w:rsidR="00CD462C" w:rsidRDefault="00CD462C" w:rsidP="00CD462C">
      <w:pPr>
        <w:numPr>
          <w:ilvl w:val="0"/>
          <w:numId w:val="7"/>
        </w:numPr>
        <w:jc w:val="both"/>
        <w:rPr>
          <w:rFonts w:ascii="Arial" w:hAnsi="Arial" w:cs="Arial"/>
          <w:b/>
          <w:lang w:val="es-ES"/>
        </w:rPr>
      </w:pPr>
      <w:r>
        <w:rPr>
          <w:rFonts w:ascii="Arial" w:hAnsi="Arial" w:cs="Arial"/>
          <w:b/>
          <w:lang w:val="es-ES"/>
        </w:rPr>
        <w:lastRenderedPageBreak/>
        <w:t>Avances</w:t>
      </w:r>
    </w:p>
    <w:p w:rsidR="00CD462C" w:rsidRDefault="00CD462C" w:rsidP="00CD462C">
      <w:pPr>
        <w:jc w:val="both"/>
        <w:rPr>
          <w:rFonts w:ascii="Arial" w:hAnsi="Arial" w:cs="Arial"/>
          <w:b/>
          <w:lang w:val="es-ES"/>
        </w:rPr>
      </w:pPr>
    </w:p>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675"/>
        <w:gridCol w:w="8303"/>
      </w:tblGrid>
      <w:tr w:rsidR="00CD462C" w:rsidTr="00C7238D">
        <w:tc>
          <w:tcPr>
            <w:tcW w:w="675" w:type="dxa"/>
          </w:tcPr>
          <w:p w:rsidR="00CD462C" w:rsidRDefault="00CD462C" w:rsidP="00C7238D">
            <w:pPr>
              <w:jc w:val="center"/>
              <w:rPr>
                <w:rFonts w:ascii="Arial" w:hAnsi="Arial" w:cs="Arial"/>
                <w:b/>
                <w:lang w:val="es-ES"/>
              </w:rPr>
            </w:pPr>
            <w:r>
              <w:rPr>
                <w:rFonts w:ascii="Arial" w:hAnsi="Arial" w:cs="Arial"/>
                <w:b/>
                <w:lang w:val="es-ES"/>
              </w:rPr>
              <w:t>ID</w:t>
            </w:r>
          </w:p>
        </w:tc>
        <w:tc>
          <w:tcPr>
            <w:tcW w:w="8303" w:type="dxa"/>
          </w:tcPr>
          <w:p w:rsidR="00CD462C" w:rsidRDefault="00CD462C" w:rsidP="00C7238D">
            <w:pPr>
              <w:jc w:val="center"/>
              <w:rPr>
                <w:rFonts w:ascii="Arial" w:hAnsi="Arial" w:cs="Arial"/>
                <w:b/>
                <w:lang w:val="es-ES"/>
              </w:rPr>
            </w:pPr>
            <w:r>
              <w:rPr>
                <w:rFonts w:ascii="Arial" w:hAnsi="Arial" w:cs="Arial"/>
                <w:b/>
                <w:lang w:val="es-ES"/>
              </w:rPr>
              <w:t>Avances</w:t>
            </w:r>
          </w:p>
        </w:tc>
      </w:tr>
      <w:tr w:rsidR="00CD462C" w:rsidTr="00C7238D">
        <w:tc>
          <w:tcPr>
            <w:tcW w:w="675" w:type="dxa"/>
          </w:tcPr>
          <w:p w:rsidR="00CD462C" w:rsidRDefault="00CD462C" w:rsidP="00C7238D">
            <w:pPr>
              <w:jc w:val="both"/>
              <w:rPr>
                <w:rFonts w:ascii="Arial" w:hAnsi="Arial" w:cs="Arial"/>
                <w:b/>
                <w:lang w:val="es-ES"/>
              </w:rPr>
            </w:pPr>
            <w:r>
              <w:rPr>
                <w:rFonts w:ascii="Arial" w:hAnsi="Arial" w:cs="Arial"/>
                <w:b/>
                <w:lang w:val="es-ES"/>
              </w:rPr>
              <w:t>A1</w:t>
            </w:r>
          </w:p>
        </w:tc>
        <w:tc>
          <w:tcPr>
            <w:tcW w:w="8303" w:type="dxa"/>
          </w:tcPr>
          <w:p w:rsidR="00CD462C" w:rsidRDefault="001F3A1D" w:rsidP="00C7238D">
            <w:pPr>
              <w:jc w:val="both"/>
              <w:rPr>
                <w:rFonts w:ascii="Arial" w:hAnsi="Arial" w:cs="Arial"/>
                <w:lang w:val="es-ES"/>
              </w:rPr>
            </w:pPr>
            <w:r w:rsidRPr="00CD462C">
              <w:rPr>
                <w:rFonts w:ascii="Arial" w:hAnsi="Arial" w:cs="Arial"/>
                <w:lang w:val="es-ES"/>
              </w:rPr>
              <w:t xml:space="preserve">Generación de un entorno de transmisión para </w:t>
            </w:r>
            <w:proofErr w:type="spellStart"/>
            <w:r w:rsidRPr="00CD462C">
              <w:rPr>
                <w:rFonts w:ascii="Arial" w:hAnsi="Arial" w:cs="Arial"/>
                <w:lang w:val="es-ES"/>
              </w:rPr>
              <w:t>streaming</w:t>
            </w:r>
            <w:proofErr w:type="spellEnd"/>
            <w:r w:rsidRPr="00CD462C">
              <w:rPr>
                <w:rFonts w:ascii="Arial" w:hAnsi="Arial" w:cs="Arial"/>
                <w:lang w:val="es-ES"/>
              </w:rPr>
              <w:t xml:space="preserve"> adaptativo DASH-</w:t>
            </w:r>
            <w:proofErr w:type="spellStart"/>
            <w:r w:rsidRPr="00CD462C">
              <w:rPr>
                <w:rFonts w:ascii="Arial" w:hAnsi="Arial" w:cs="Arial"/>
                <w:lang w:val="es-ES"/>
              </w:rPr>
              <w:t>WebM</w:t>
            </w:r>
            <w:proofErr w:type="spellEnd"/>
            <w:r w:rsidR="00CD462C">
              <w:rPr>
                <w:rFonts w:ascii="Arial" w:hAnsi="Arial" w:cs="Arial"/>
                <w:lang w:val="es-ES"/>
              </w:rPr>
              <w:t>, ver Figura 4.</w:t>
            </w:r>
          </w:p>
          <w:p w:rsidR="00CD462C" w:rsidRDefault="00CD462C" w:rsidP="00C7238D">
            <w:pPr>
              <w:jc w:val="center"/>
            </w:pPr>
          </w:p>
          <w:p w:rsidR="001F50AD" w:rsidRDefault="001F50AD" w:rsidP="00C7238D">
            <w:pPr>
              <w:jc w:val="center"/>
            </w:pPr>
            <w:r>
              <w:object w:dxaOrig="14070" w:dyaOrig="8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7pt;height:159.9pt" o:ole="">
                  <v:imagedata r:id="rId14" o:title=""/>
                </v:shape>
                <o:OLEObject Type="Embed" ProgID="PBrush" ShapeID="_x0000_i1025" DrawAspect="Content" ObjectID="_1492863260" r:id="rId15"/>
              </w:object>
            </w:r>
          </w:p>
          <w:p w:rsidR="001F50AD" w:rsidRDefault="001F50AD" w:rsidP="00C7238D">
            <w:pPr>
              <w:jc w:val="center"/>
            </w:pPr>
          </w:p>
          <w:p w:rsidR="006261C5" w:rsidRDefault="006261C5" w:rsidP="00C7238D">
            <w:pPr>
              <w:pStyle w:val="Epgrafe"/>
              <w:rPr>
                <w:rFonts w:ascii="Arial" w:hAnsi="Arial" w:cs="Arial"/>
                <w:sz w:val="22"/>
                <w:szCs w:val="22"/>
              </w:rPr>
            </w:pPr>
            <w:r w:rsidRPr="009029AD">
              <w:rPr>
                <w:rFonts w:ascii="Arial" w:hAnsi="Arial" w:cs="Arial"/>
                <w:sz w:val="22"/>
                <w:szCs w:val="22"/>
              </w:rPr>
              <w:t xml:space="preserve">Figura </w:t>
            </w:r>
            <w:r w:rsidR="00006A58">
              <w:rPr>
                <w:rFonts w:ascii="Arial" w:hAnsi="Arial" w:cs="Arial"/>
                <w:sz w:val="22"/>
                <w:szCs w:val="22"/>
              </w:rPr>
              <w:t>5</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Escenario extremo a extremo de </w:t>
            </w:r>
            <w:proofErr w:type="spellStart"/>
            <w:r>
              <w:rPr>
                <w:rFonts w:ascii="Arial" w:hAnsi="Arial" w:cs="Arial"/>
                <w:sz w:val="22"/>
                <w:szCs w:val="22"/>
              </w:rPr>
              <w:t>streaming</w:t>
            </w:r>
            <w:proofErr w:type="spellEnd"/>
          </w:p>
          <w:p w:rsidR="00847162" w:rsidRDefault="00847162" w:rsidP="00C7238D">
            <w:pPr>
              <w:rPr>
                <w:lang w:eastAsia="en-US"/>
              </w:rPr>
            </w:pPr>
          </w:p>
          <w:p w:rsidR="00847162" w:rsidRPr="004B4D2A" w:rsidRDefault="00006A58" w:rsidP="00C7238D">
            <w:pPr>
              <w:jc w:val="both"/>
              <w:rPr>
                <w:rFonts w:ascii="Arial" w:hAnsi="Arial" w:cs="Arial"/>
                <w:lang w:eastAsia="en-US"/>
              </w:rPr>
            </w:pPr>
            <w:r w:rsidRPr="004B4D2A">
              <w:rPr>
                <w:rFonts w:ascii="Arial" w:hAnsi="Arial" w:cs="Arial"/>
                <w:lang w:eastAsia="en-US"/>
              </w:rPr>
              <w:t xml:space="preserve">El principal componente del entorno de transmisión es la herramienta de codificación: DASH </w:t>
            </w:r>
            <w:proofErr w:type="spellStart"/>
            <w:r w:rsidRPr="004B4D2A">
              <w:rPr>
                <w:rFonts w:ascii="Arial" w:hAnsi="Arial" w:cs="Arial"/>
                <w:lang w:eastAsia="en-US"/>
              </w:rPr>
              <w:t>WebM</w:t>
            </w:r>
            <w:proofErr w:type="spellEnd"/>
            <w:r w:rsidRPr="004B4D2A">
              <w:rPr>
                <w:rFonts w:ascii="Arial" w:hAnsi="Arial" w:cs="Arial"/>
                <w:lang w:eastAsia="en-US"/>
              </w:rPr>
              <w:t xml:space="preserve"> </w:t>
            </w:r>
            <w:proofErr w:type="spellStart"/>
            <w:r w:rsidRPr="004B4D2A">
              <w:rPr>
                <w:rFonts w:ascii="Arial" w:hAnsi="Arial" w:cs="Arial"/>
                <w:lang w:eastAsia="en-US"/>
              </w:rPr>
              <w:t>Converter</w:t>
            </w:r>
            <w:proofErr w:type="spellEnd"/>
            <w:r w:rsidRPr="004B4D2A">
              <w:rPr>
                <w:rFonts w:ascii="Arial" w:hAnsi="Arial" w:cs="Arial"/>
                <w:lang w:eastAsia="en-US"/>
              </w:rPr>
              <w:t xml:space="preserve">, </w:t>
            </w:r>
            <w:r w:rsidR="004B4D2A">
              <w:rPr>
                <w:rFonts w:ascii="Arial" w:hAnsi="Arial" w:cs="Arial"/>
                <w:lang w:eastAsia="en-US"/>
              </w:rPr>
              <w:t>la cual se encarga de automatizar el proceso de codificación</w:t>
            </w:r>
            <w:r w:rsidR="00EC4B5F">
              <w:rPr>
                <w:rFonts w:ascii="Arial" w:hAnsi="Arial" w:cs="Arial"/>
                <w:lang w:eastAsia="en-US"/>
              </w:rPr>
              <w:t xml:space="preserve"> de contenidos de acuerdo al estándar DASH. Esta herramienta usa en segundo plano a las herramientas: </w:t>
            </w:r>
            <w:proofErr w:type="spellStart"/>
            <w:r w:rsidR="00EC4B5F">
              <w:rPr>
                <w:rFonts w:ascii="Arial" w:hAnsi="Arial" w:cs="Arial"/>
                <w:lang w:eastAsia="en-US"/>
              </w:rPr>
              <w:t>FFmpeg</w:t>
            </w:r>
            <w:proofErr w:type="spellEnd"/>
            <w:r w:rsidR="00EC4B5F">
              <w:rPr>
                <w:rFonts w:ascii="Arial" w:hAnsi="Arial" w:cs="Arial"/>
                <w:lang w:eastAsia="en-US"/>
              </w:rPr>
              <w:t xml:space="preserve">, </w:t>
            </w:r>
            <w:proofErr w:type="spellStart"/>
            <w:r w:rsidR="00EC4B5F">
              <w:rPr>
                <w:rFonts w:ascii="Arial" w:hAnsi="Arial" w:cs="Arial"/>
                <w:lang w:eastAsia="en-US"/>
              </w:rPr>
              <w:t>libwebm</w:t>
            </w:r>
            <w:proofErr w:type="spellEnd"/>
            <w:r w:rsidR="00EC4B5F">
              <w:rPr>
                <w:rFonts w:ascii="Arial" w:hAnsi="Arial" w:cs="Arial"/>
                <w:lang w:eastAsia="en-US"/>
              </w:rPr>
              <w:t xml:space="preserve">, </w:t>
            </w:r>
            <w:proofErr w:type="spellStart"/>
            <w:r w:rsidR="00EC4B5F">
              <w:rPr>
                <w:rFonts w:ascii="Arial" w:hAnsi="Arial" w:cs="Arial"/>
                <w:lang w:eastAsia="en-US"/>
              </w:rPr>
              <w:t>webm-tools</w:t>
            </w:r>
            <w:proofErr w:type="spellEnd"/>
            <w:r w:rsidR="00057CD5">
              <w:rPr>
                <w:rFonts w:ascii="Arial" w:hAnsi="Arial" w:cs="Arial"/>
                <w:lang w:eastAsia="en-US"/>
              </w:rPr>
              <w:t>, generando un hilo por cada tasa de bits a codificar</w:t>
            </w:r>
            <w:r w:rsidR="00EC4B5F">
              <w:rPr>
                <w:rFonts w:ascii="Arial" w:hAnsi="Arial" w:cs="Arial"/>
                <w:lang w:eastAsia="en-US"/>
              </w:rPr>
              <w:t xml:space="preserve">. </w:t>
            </w:r>
            <w:r w:rsidR="00D63EB7">
              <w:rPr>
                <w:rFonts w:ascii="Arial" w:hAnsi="Arial" w:cs="Arial"/>
                <w:lang w:eastAsia="en-US"/>
              </w:rPr>
              <w:t xml:space="preserve">En la  Figura 6 se presenta un diagrama de bloques </w:t>
            </w:r>
            <w:r w:rsidR="00057CD5">
              <w:rPr>
                <w:rFonts w:ascii="Arial" w:hAnsi="Arial" w:cs="Arial"/>
                <w:lang w:eastAsia="en-US"/>
              </w:rPr>
              <w:t>de la herramienta</w:t>
            </w:r>
            <w:r w:rsidR="005C104B">
              <w:rPr>
                <w:rFonts w:ascii="Arial" w:hAnsi="Arial" w:cs="Arial"/>
                <w:lang w:eastAsia="en-US"/>
              </w:rPr>
              <w:t>,</w:t>
            </w:r>
            <w:r w:rsidR="00057CD5">
              <w:rPr>
                <w:rFonts w:ascii="Arial" w:hAnsi="Arial" w:cs="Arial"/>
                <w:lang w:eastAsia="en-US"/>
              </w:rPr>
              <w:t xml:space="preserve"> en conjunto con </w:t>
            </w:r>
            <w:r w:rsidR="005C104B">
              <w:rPr>
                <w:rFonts w:ascii="Arial" w:hAnsi="Arial" w:cs="Arial"/>
                <w:lang w:eastAsia="en-US"/>
              </w:rPr>
              <w:t>las pruebas de consumo de memoria RAM realizadas sobre cada hilo de codificación.</w:t>
            </w:r>
          </w:p>
          <w:p w:rsidR="00DC3824" w:rsidRDefault="00DC3824" w:rsidP="00C7238D">
            <w:pPr>
              <w:rPr>
                <w:lang w:eastAsia="en-US"/>
              </w:rPr>
            </w:pPr>
          </w:p>
          <w:p w:rsidR="00DC3824" w:rsidRDefault="001F50AD" w:rsidP="00C7238D">
            <w:pPr>
              <w:jc w:val="center"/>
              <w:rPr>
                <w:lang w:eastAsia="en-US"/>
              </w:rPr>
            </w:pPr>
            <w:r>
              <w:object w:dxaOrig="16680" w:dyaOrig="9750">
                <v:shape id="_x0000_i1026" type="#_x0000_t75" style="width:341.3pt;height:199.15pt" o:ole="">
                  <v:imagedata r:id="rId16" o:title=""/>
                </v:shape>
                <o:OLEObject Type="Embed" ProgID="PBrush" ShapeID="_x0000_i1026" DrawAspect="Content" ObjectID="_1492863261" r:id="rId17"/>
              </w:object>
            </w:r>
          </w:p>
          <w:p w:rsidR="00DC3824" w:rsidRDefault="00DC3824" w:rsidP="00C7238D">
            <w:pPr>
              <w:rPr>
                <w:lang w:eastAsia="en-US"/>
              </w:rPr>
            </w:pPr>
          </w:p>
          <w:p w:rsidR="00847162" w:rsidRPr="00847162" w:rsidRDefault="001F50AD" w:rsidP="00C7238D">
            <w:pPr>
              <w:pStyle w:val="Epgrafe"/>
            </w:pPr>
            <w:r w:rsidRPr="009029AD">
              <w:rPr>
                <w:rFonts w:ascii="Arial" w:hAnsi="Arial" w:cs="Arial"/>
                <w:sz w:val="22"/>
                <w:szCs w:val="22"/>
              </w:rPr>
              <w:t xml:space="preserve">Figura </w:t>
            </w:r>
            <w:r>
              <w:rPr>
                <w:rFonts w:ascii="Arial" w:hAnsi="Arial" w:cs="Arial"/>
                <w:sz w:val="22"/>
                <w:szCs w:val="22"/>
              </w:rPr>
              <w:t>6</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sidR="00A314C0">
              <w:rPr>
                <w:rFonts w:ascii="Arial" w:hAnsi="Arial" w:cs="Arial"/>
                <w:sz w:val="22"/>
                <w:szCs w:val="22"/>
              </w:rPr>
              <w:t>Herramienta de codificación</w:t>
            </w:r>
          </w:p>
          <w:p w:rsidR="00CD462C" w:rsidRPr="00CD462C" w:rsidRDefault="00CD462C" w:rsidP="00C7238D">
            <w:pPr>
              <w:jc w:val="both"/>
              <w:rPr>
                <w:rFonts w:ascii="Arial" w:hAnsi="Arial" w:cs="Arial"/>
                <w:b/>
              </w:rPr>
            </w:pPr>
          </w:p>
        </w:tc>
      </w:tr>
      <w:tr w:rsidR="005B185E" w:rsidTr="00C7238D">
        <w:tc>
          <w:tcPr>
            <w:tcW w:w="675" w:type="dxa"/>
          </w:tcPr>
          <w:p w:rsidR="005B185E" w:rsidRDefault="005B185E" w:rsidP="00C7238D">
            <w:pPr>
              <w:jc w:val="both"/>
              <w:rPr>
                <w:rFonts w:ascii="Arial" w:hAnsi="Arial" w:cs="Arial"/>
                <w:b/>
                <w:lang w:val="es-ES"/>
              </w:rPr>
            </w:pPr>
            <w:r>
              <w:rPr>
                <w:rFonts w:ascii="Arial" w:hAnsi="Arial" w:cs="Arial"/>
                <w:b/>
                <w:lang w:val="es-ES"/>
              </w:rPr>
              <w:lastRenderedPageBreak/>
              <w:t>A2</w:t>
            </w:r>
          </w:p>
        </w:tc>
        <w:tc>
          <w:tcPr>
            <w:tcW w:w="8303" w:type="dxa"/>
          </w:tcPr>
          <w:p w:rsidR="008737DE" w:rsidRDefault="00CB75D3" w:rsidP="00C7238D">
            <w:pPr>
              <w:jc w:val="both"/>
              <w:rPr>
                <w:rFonts w:ascii="Arial" w:hAnsi="Arial" w:cs="Arial"/>
                <w:lang w:val="es-ES"/>
              </w:rPr>
            </w:pPr>
            <w:r>
              <w:rPr>
                <w:rFonts w:ascii="Arial" w:hAnsi="Arial" w:cs="Arial"/>
                <w:lang w:val="es-ES"/>
              </w:rPr>
              <w:t xml:space="preserve">A partir del entorno de transmisión para </w:t>
            </w:r>
            <w:proofErr w:type="spellStart"/>
            <w:r>
              <w:rPr>
                <w:rFonts w:ascii="Arial" w:hAnsi="Arial" w:cs="Arial"/>
                <w:lang w:val="es-ES"/>
              </w:rPr>
              <w:t>streaming</w:t>
            </w:r>
            <w:proofErr w:type="spellEnd"/>
            <w:r>
              <w:rPr>
                <w:rFonts w:ascii="Arial" w:hAnsi="Arial" w:cs="Arial"/>
                <w:lang w:val="es-ES"/>
              </w:rPr>
              <w:t xml:space="preserve"> adaptativo DASH desarrollado, se construyó un servicio de </w:t>
            </w:r>
            <w:proofErr w:type="spellStart"/>
            <w:r>
              <w:rPr>
                <w:rFonts w:ascii="Arial" w:hAnsi="Arial" w:cs="Arial"/>
                <w:lang w:val="es-ES"/>
              </w:rPr>
              <w:t>VoD</w:t>
            </w:r>
            <w:proofErr w:type="spellEnd"/>
            <w:r>
              <w:rPr>
                <w:rFonts w:ascii="Arial" w:hAnsi="Arial" w:cs="Arial"/>
                <w:lang w:val="es-ES"/>
              </w:rPr>
              <w:t>, el cual contiene un catálogo de contenidos,</w:t>
            </w:r>
            <w:r w:rsidR="00EC0D19">
              <w:rPr>
                <w:rFonts w:ascii="Arial" w:hAnsi="Arial" w:cs="Arial"/>
                <w:lang w:val="es-ES"/>
              </w:rPr>
              <w:t xml:space="preserve"> opciones de valoración de contenidos y </w:t>
            </w:r>
            <w:r w:rsidR="008737DE">
              <w:rPr>
                <w:rFonts w:ascii="Arial" w:hAnsi="Arial" w:cs="Arial"/>
                <w:lang w:val="es-ES"/>
              </w:rPr>
              <w:t xml:space="preserve">un componente de </w:t>
            </w:r>
            <w:r w:rsidR="00EC0D19">
              <w:rPr>
                <w:rFonts w:ascii="Arial" w:hAnsi="Arial" w:cs="Arial"/>
                <w:lang w:val="es-ES"/>
              </w:rPr>
              <w:t>visualización del cambio del ancho de banda a medida que los contenidos multimedia son reproducidos</w:t>
            </w:r>
            <w:r w:rsidR="008737DE">
              <w:rPr>
                <w:rFonts w:ascii="Arial" w:hAnsi="Arial" w:cs="Arial"/>
                <w:lang w:val="es-ES"/>
              </w:rPr>
              <w:t>, ver Figura 7</w:t>
            </w:r>
          </w:p>
          <w:p w:rsidR="008737DE" w:rsidRDefault="008737DE" w:rsidP="00C7238D">
            <w:pPr>
              <w:jc w:val="both"/>
              <w:rPr>
                <w:rFonts w:ascii="Arial" w:hAnsi="Arial" w:cs="Arial"/>
                <w:lang w:val="es-ES"/>
              </w:rPr>
            </w:pPr>
          </w:p>
          <w:p w:rsidR="008737DE" w:rsidRDefault="008737DE" w:rsidP="00C7238D">
            <w:pPr>
              <w:jc w:val="center"/>
              <w:rPr>
                <w:rFonts w:ascii="Arial" w:hAnsi="Arial" w:cs="Arial"/>
                <w:lang w:val="es-ES"/>
              </w:rPr>
            </w:pPr>
            <w:r>
              <w:object w:dxaOrig="13680" w:dyaOrig="8220">
                <v:shape id="_x0000_i1027" type="#_x0000_t75" style="width:373.55pt;height:224.4pt" o:ole="">
                  <v:imagedata r:id="rId18" o:title=""/>
                </v:shape>
                <o:OLEObject Type="Embed" ProgID="PBrush" ShapeID="_x0000_i1027" DrawAspect="Content" ObjectID="_1492863262" r:id="rId19"/>
              </w:object>
            </w:r>
          </w:p>
          <w:p w:rsidR="005B185E" w:rsidRDefault="008737DE" w:rsidP="00C7238D">
            <w:pPr>
              <w:pStyle w:val="Epgrafe"/>
              <w:rPr>
                <w:rFonts w:ascii="Arial" w:hAnsi="Arial" w:cs="Arial"/>
                <w:lang w:val="es-ES"/>
              </w:rPr>
            </w:pPr>
            <w:r w:rsidRPr="009029AD">
              <w:rPr>
                <w:rFonts w:ascii="Arial" w:hAnsi="Arial" w:cs="Arial"/>
                <w:sz w:val="22"/>
                <w:szCs w:val="22"/>
              </w:rPr>
              <w:t xml:space="preserve">Figura </w:t>
            </w:r>
            <w:r>
              <w:rPr>
                <w:rFonts w:ascii="Arial" w:hAnsi="Arial" w:cs="Arial"/>
                <w:sz w:val="22"/>
                <w:szCs w:val="22"/>
              </w:rPr>
              <w:t>7</w:t>
            </w:r>
            <w:r w:rsidRPr="009029AD">
              <w:rPr>
                <w:rFonts w:ascii="Arial" w:hAnsi="Arial" w:cs="Arial"/>
                <w:sz w:val="22"/>
                <w:szCs w:val="22"/>
              </w:rPr>
              <w:t xml:space="preserve"> </w:t>
            </w:r>
            <w:r>
              <w:rPr>
                <w:rFonts w:ascii="Arial" w:hAnsi="Arial" w:cs="Arial"/>
                <w:sz w:val="22"/>
                <w:szCs w:val="22"/>
              </w:rPr>
              <w:t xml:space="preserve">– Servicio de </w:t>
            </w:r>
            <w:proofErr w:type="spellStart"/>
            <w:r>
              <w:rPr>
                <w:rFonts w:ascii="Arial" w:hAnsi="Arial" w:cs="Arial"/>
                <w:sz w:val="22"/>
                <w:szCs w:val="22"/>
              </w:rPr>
              <w:t>VoD</w:t>
            </w:r>
            <w:proofErr w:type="spellEnd"/>
            <w:r>
              <w:rPr>
                <w:rFonts w:ascii="Arial" w:hAnsi="Arial" w:cs="Arial"/>
                <w:sz w:val="22"/>
                <w:szCs w:val="22"/>
              </w:rPr>
              <w:t xml:space="preserve"> DASH</w:t>
            </w:r>
            <w:r w:rsidR="00EC0D19">
              <w:rPr>
                <w:rFonts w:ascii="Arial" w:hAnsi="Arial" w:cs="Arial"/>
                <w:lang w:val="es-ES"/>
              </w:rPr>
              <w:t xml:space="preserve"> </w:t>
            </w:r>
            <w:r w:rsidR="00CB75D3">
              <w:rPr>
                <w:rFonts w:ascii="Arial" w:hAnsi="Arial" w:cs="Arial"/>
                <w:lang w:val="es-ES"/>
              </w:rPr>
              <w:t xml:space="preserve">   </w:t>
            </w:r>
          </w:p>
          <w:p w:rsidR="00065BD9" w:rsidRDefault="00065BD9" w:rsidP="00C7238D">
            <w:pPr>
              <w:rPr>
                <w:lang w:val="es-ES" w:eastAsia="en-US"/>
              </w:rPr>
            </w:pPr>
          </w:p>
          <w:p w:rsidR="00065BD9" w:rsidRDefault="00065BD9" w:rsidP="00C7238D">
            <w:pPr>
              <w:jc w:val="both"/>
              <w:rPr>
                <w:rFonts w:ascii="Arial" w:hAnsi="Arial" w:cs="Arial"/>
                <w:lang w:val="es-ES" w:eastAsia="en-US"/>
              </w:rPr>
            </w:pPr>
            <w:r w:rsidRPr="00065BD9">
              <w:rPr>
                <w:rFonts w:ascii="Arial" w:hAnsi="Arial" w:cs="Arial"/>
                <w:lang w:val="es-ES" w:eastAsia="en-US"/>
              </w:rPr>
              <w:t>En la Figura 8, se muestra un ejemplo de documento de descripción</w:t>
            </w:r>
            <w:r>
              <w:rPr>
                <w:rFonts w:ascii="Arial" w:hAnsi="Arial" w:cs="Arial"/>
                <w:lang w:val="es-ES" w:eastAsia="en-US"/>
              </w:rPr>
              <w:t xml:space="preserve"> DASH</w:t>
            </w:r>
            <w:r w:rsidRPr="00065BD9">
              <w:rPr>
                <w:rFonts w:ascii="Arial" w:hAnsi="Arial" w:cs="Arial"/>
                <w:lang w:val="es-ES" w:eastAsia="en-US"/>
              </w:rPr>
              <w:t xml:space="preserve"> </w:t>
            </w:r>
            <w:r>
              <w:rPr>
                <w:rFonts w:ascii="Arial" w:hAnsi="Arial" w:cs="Arial"/>
                <w:lang w:val="es-ES" w:eastAsia="en-US"/>
              </w:rPr>
              <w:t>MPD, en el cual se puede</w:t>
            </w:r>
            <w:r w:rsidR="006C7139">
              <w:rPr>
                <w:rFonts w:ascii="Arial" w:hAnsi="Arial" w:cs="Arial"/>
                <w:lang w:val="es-ES" w:eastAsia="en-US"/>
              </w:rPr>
              <w:t xml:space="preserve">n observar las diferentes tasas de bits en las </w:t>
            </w:r>
            <w:r w:rsidR="00626EBE">
              <w:rPr>
                <w:rFonts w:ascii="Arial" w:hAnsi="Arial" w:cs="Arial"/>
                <w:lang w:val="es-ES" w:eastAsia="en-US"/>
              </w:rPr>
              <w:t xml:space="preserve">que </w:t>
            </w:r>
            <w:r w:rsidR="006C7139">
              <w:rPr>
                <w:rFonts w:ascii="Arial" w:hAnsi="Arial" w:cs="Arial"/>
                <w:lang w:val="es-ES" w:eastAsia="en-US"/>
              </w:rPr>
              <w:t>fue codificado un contenido multimedia. Así mismo</w:t>
            </w:r>
            <w:r w:rsidR="00626EBE">
              <w:rPr>
                <w:rFonts w:ascii="Arial" w:hAnsi="Arial" w:cs="Arial"/>
                <w:lang w:val="es-ES" w:eastAsia="en-US"/>
              </w:rPr>
              <w:t>,</w:t>
            </w:r>
            <w:r w:rsidR="006C7139">
              <w:rPr>
                <w:rFonts w:ascii="Arial" w:hAnsi="Arial" w:cs="Arial"/>
                <w:lang w:val="es-ES" w:eastAsia="en-US"/>
              </w:rPr>
              <w:t xml:space="preserve"> se puede apreciar la resolución a la que fue asociado el contenido multimedia codificado. </w:t>
            </w:r>
            <w:r>
              <w:rPr>
                <w:rFonts w:ascii="Arial" w:hAnsi="Arial" w:cs="Arial"/>
                <w:lang w:val="es-ES" w:eastAsia="en-US"/>
              </w:rPr>
              <w:t xml:space="preserve"> </w:t>
            </w:r>
          </w:p>
          <w:p w:rsidR="00626EBE" w:rsidRDefault="00626EBE" w:rsidP="00C7238D">
            <w:pPr>
              <w:jc w:val="both"/>
              <w:rPr>
                <w:rFonts w:ascii="Arial" w:hAnsi="Arial" w:cs="Arial"/>
                <w:lang w:val="es-ES" w:eastAsia="en-US"/>
              </w:rPr>
            </w:pPr>
          </w:p>
          <w:p w:rsidR="00626EBE" w:rsidRDefault="00C66593" w:rsidP="00C7238D">
            <w:pPr>
              <w:jc w:val="center"/>
              <w:rPr>
                <w:rFonts w:ascii="Arial" w:hAnsi="Arial" w:cs="Arial"/>
                <w:lang w:val="es-ES" w:eastAsia="en-US"/>
              </w:rPr>
            </w:pPr>
            <w:r>
              <w:object w:dxaOrig="15975" w:dyaOrig="10200">
                <v:shape id="_x0000_i1028" type="#_x0000_t75" style="width:352.05pt;height:224.9pt" o:ole="">
                  <v:imagedata r:id="rId20" o:title=""/>
                </v:shape>
                <o:OLEObject Type="Embed" ProgID="PBrush" ShapeID="_x0000_i1028" DrawAspect="Content" ObjectID="_1492863263" r:id="rId21"/>
              </w:object>
            </w:r>
          </w:p>
          <w:p w:rsidR="006E39B6" w:rsidRDefault="006E39B6" w:rsidP="00C7238D">
            <w:pPr>
              <w:pStyle w:val="Epgrafe"/>
              <w:rPr>
                <w:rFonts w:ascii="Arial" w:hAnsi="Arial" w:cs="Arial"/>
                <w:sz w:val="22"/>
                <w:szCs w:val="22"/>
              </w:rPr>
            </w:pPr>
          </w:p>
          <w:p w:rsidR="006E39B6" w:rsidRPr="00065BD9" w:rsidRDefault="00626EBE" w:rsidP="00C7238D">
            <w:pPr>
              <w:pStyle w:val="Epgrafe"/>
              <w:rPr>
                <w:lang w:val="es-ES"/>
              </w:rPr>
            </w:pPr>
            <w:r w:rsidRPr="009029AD">
              <w:rPr>
                <w:rFonts w:ascii="Arial" w:hAnsi="Arial" w:cs="Arial"/>
                <w:sz w:val="22"/>
                <w:szCs w:val="22"/>
              </w:rPr>
              <w:lastRenderedPageBreak/>
              <w:t xml:space="preserve">Figura </w:t>
            </w:r>
            <w:r>
              <w:rPr>
                <w:rFonts w:ascii="Arial" w:hAnsi="Arial" w:cs="Arial"/>
                <w:sz w:val="22"/>
                <w:szCs w:val="22"/>
              </w:rPr>
              <w:t>8</w:t>
            </w:r>
            <w:r w:rsidRPr="009029AD">
              <w:rPr>
                <w:rFonts w:ascii="Arial" w:hAnsi="Arial" w:cs="Arial"/>
                <w:sz w:val="22"/>
                <w:szCs w:val="22"/>
              </w:rPr>
              <w:t xml:space="preserve"> </w:t>
            </w:r>
            <w:r>
              <w:rPr>
                <w:rFonts w:ascii="Arial" w:hAnsi="Arial" w:cs="Arial"/>
                <w:sz w:val="22"/>
                <w:szCs w:val="22"/>
              </w:rPr>
              <w:t>– Archivo de descripción MPD</w:t>
            </w:r>
          </w:p>
        </w:tc>
      </w:tr>
      <w:tr w:rsidR="00CD462C" w:rsidTr="00C7238D">
        <w:tc>
          <w:tcPr>
            <w:tcW w:w="675" w:type="dxa"/>
          </w:tcPr>
          <w:p w:rsidR="00CD462C" w:rsidRDefault="00CD462C" w:rsidP="00C7238D">
            <w:pPr>
              <w:jc w:val="both"/>
              <w:rPr>
                <w:rFonts w:ascii="Arial" w:hAnsi="Arial" w:cs="Arial"/>
                <w:b/>
                <w:lang w:val="es-ES"/>
              </w:rPr>
            </w:pPr>
            <w:r>
              <w:rPr>
                <w:rFonts w:ascii="Arial" w:hAnsi="Arial" w:cs="Arial"/>
                <w:b/>
                <w:lang w:val="es-ES"/>
              </w:rPr>
              <w:lastRenderedPageBreak/>
              <w:t>A</w:t>
            </w:r>
            <w:r w:rsidR="005B185E">
              <w:rPr>
                <w:rFonts w:ascii="Arial" w:hAnsi="Arial" w:cs="Arial"/>
                <w:b/>
                <w:lang w:val="es-ES"/>
              </w:rPr>
              <w:t>3</w:t>
            </w:r>
          </w:p>
        </w:tc>
        <w:tc>
          <w:tcPr>
            <w:tcW w:w="8303" w:type="dxa"/>
          </w:tcPr>
          <w:p w:rsidR="00CD462C" w:rsidRDefault="006261C5" w:rsidP="00C7238D">
            <w:pPr>
              <w:jc w:val="both"/>
              <w:rPr>
                <w:rFonts w:ascii="Arial" w:hAnsi="Arial" w:cs="Arial"/>
                <w:lang w:val="es-ES"/>
              </w:rPr>
            </w:pPr>
            <w:r w:rsidRPr="006261C5">
              <w:rPr>
                <w:rFonts w:ascii="Arial" w:hAnsi="Arial" w:cs="Arial"/>
                <w:lang w:val="es-ES"/>
              </w:rPr>
              <w:t xml:space="preserve">Servicio de video bajo demanda </w:t>
            </w:r>
            <w:r>
              <w:rPr>
                <w:rFonts w:ascii="Arial" w:hAnsi="Arial" w:cs="Arial"/>
                <w:lang w:val="es-ES"/>
              </w:rPr>
              <w:t xml:space="preserve">basado en emociones usando la API de </w:t>
            </w:r>
            <w:proofErr w:type="spellStart"/>
            <w:r>
              <w:rPr>
                <w:rFonts w:ascii="Arial" w:hAnsi="Arial" w:cs="Arial"/>
                <w:lang w:val="es-ES"/>
              </w:rPr>
              <w:t>echonest</w:t>
            </w:r>
            <w:proofErr w:type="spellEnd"/>
            <w:r>
              <w:rPr>
                <w:rFonts w:ascii="Arial" w:hAnsi="Arial" w:cs="Arial"/>
                <w:lang w:val="es-ES"/>
              </w:rPr>
              <w:t xml:space="preserve"> y la API de </w:t>
            </w:r>
            <w:proofErr w:type="spellStart"/>
            <w:r>
              <w:rPr>
                <w:rFonts w:ascii="Arial" w:hAnsi="Arial" w:cs="Arial"/>
                <w:lang w:val="es-ES"/>
              </w:rPr>
              <w:t>youtube</w:t>
            </w:r>
            <w:proofErr w:type="spellEnd"/>
            <w:r w:rsidR="000B059B">
              <w:rPr>
                <w:rFonts w:ascii="Arial" w:hAnsi="Arial" w:cs="Arial"/>
                <w:lang w:val="es-ES"/>
              </w:rPr>
              <w:t>, ver Figura</w:t>
            </w:r>
            <w:r w:rsidR="00FF5E87">
              <w:rPr>
                <w:rFonts w:ascii="Arial" w:hAnsi="Arial" w:cs="Arial"/>
                <w:lang w:val="es-ES"/>
              </w:rPr>
              <w:t xml:space="preserve"> 9</w:t>
            </w:r>
            <w:r w:rsidR="000B059B">
              <w:rPr>
                <w:rFonts w:ascii="Arial" w:hAnsi="Arial" w:cs="Arial"/>
                <w:lang w:val="es-ES"/>
              </w:rPr>
              <w:t>.</w:t>
            </w:r>
          </w:p>
          <w:p w:rsidR="006261C5" w:rsidRDefault="006261C5" w:rsidP="00C7238D">
            <w:pPr>
              <w:jc w:val="both"/>
              <w:rPr>
                <w:rFonts w:ascii="Arial" w:hAnsi="Arial" w:cs="Arial"/>
                <w:lang w:val="es-ES"/>
              </w:rPr>
            </w:pPr>
          </w:p>
          <w:p w:rsidR="006261C5" w:rsidRDefault="006261C5" w:rsidP="00C7238D">
            <w:pPr>
              <w:jc w:val="center"/>
              <w:rPr>
                <w:rFonts w:ascii="Arial" w:hAnsi="Arial" w:cs="Arial"/>
                <w:lang w:val="es-ES"/>
              </w:rPr>
            </w:pPr>
            <w:r w:rsidRPr="006261C5">
              <w:rPr>
                <w:rFonts w:ascii="Arial" w:hAnsi="Arial" w:cs="Arial"/>
                <w:noProof/>
                <w:lang w:eastAsia="es-CO"/>
              </w:rPr>
              <w:drawing>
                <wp:anchor distT="0" distB="0" distL="114300" distR="114300" simplePos="0" relativeHeight="251659776" behindDoc="0" locked="0" layoutInCell="1" allowOverlap="1" wp14:anchorId="25B178CF" wp14:editId="24745147">
                  <wp:simplePos x="0" y="0"/>
                  <wp:positionH relativeFrom="column">
                    <wp:posOffset>1266825</wp:posOffset>
                  </wp:positionH>
                  <wp:positionV relativeFrom="paragraph">
                    <wp:posOffset>34290</wp:posOffset>
                  </wp:positionV>
                  <wp:extent cx="2596515" cy="2872105"/>
                  <wp:effectExtent l="0" t="0" r="0" b="444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15" cy="28721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261C5" w:rsidRDefault="006261C5" w:rsidP="00C7238D">
            <w:pPr>
              <w:jc w:val="both"/>
              <w:rPr>
                <w:rFonts w:ascii="Arial" w:hAnsi="Arial" w:cs="Arial"/>
                <w:lang w:val="es-ES"/>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p>
          <w:p w:rsidR="006261C5" w:rsidRDefault="006261C5" w:rsidP="00C7238D">
            <w:pPr>
              <w:pStyle w:val="Epgrafe"/>
              <w:rPr>
                <w:rFonts w:ascii="Arial" w:hAnsi="Arial" w:cs="Arial"/>
                <w:sz w:val="22"/>
                <w:szCs w:val="22"/>
              </w:rPr>
            </w:pPr>
            <w:r w:rsidRPr="009029AD">
              <w:rPr>
                <w:rFonts w:ascii="Arial" w:hAnsi="Arial" w:cs="Arial"/>
                <w:sz w:val="22"/>
                <w:szCs w:val="22"/>
              </w:rPr>
              <w:t xml:space="preserve">Figura </w:t>
            </w:r>
            <w:r w:rsidR="00B334F7">
              <w:rPr>
                <w:rFonts w:ascii="Arial" w:hAnsi="Arial" w:cs="Arial"/>
                <w:sz w:val="22"/>
                <w:szCs w:val="22"/>
              </w:rPr>
              <w:t>9</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Servicio de </w:t>
            </w:r>
            <w:proofErr w:type="spellStart"/>
            <w:r>
              <w:rPr>
                <w:rFonts w:ascii="Arial" w:hAnsi="Arial" w:cs="Arial"/>
                <w:sz w:val="22"/>
                <w:szCs w:val="22"/>
              </w:rPr>
              <w:t>VoD</w:t>
            </w:r>
            <w:proofErr w:type="spellEnd"/>
            <w:r>
              <w:rPr>
                <w:rFonts w:ascii="Arial" w:hAnsi="Arial" w:cs="Arial"/>
                <w:sz w:val="22"/>
                <w:szCs w:val="22"/>
              </w:rPr>
              <w:t xml:space="preserve"> basado en emociones</w:t>
            </w:r>
          </w:p>
          <w:p w:rsidR="00B334F7" w:rsidRDefault="00B334F7" w:rsidP="00C7238D">
            <w:pPr>
              <w:rPr>
                <w:lang w:eastAsia="en-US"/>
              </w:rPr>
            </w:pPr>
          </w:p>
          <w:p w:rsidR="00B334F7" w:rsidRDefault="00B334F7" w:rsidP="00C7238D">
            <w:pPr>
              <w:jc w:val="both"/>
              <w:rPr>
                <w:rFonts w:ascii="Arial" w:hAnsi="Arial" w:cs="Arial"/>
                <w:lang w:eastAsia="en-US"/>
              </w:rPr>
            </w:pPr>
            <w:r w:rsidRPr="00B334F7">
              <w:rPr>
                <w:rFonts w:ascii="Arial" w:hAnsi="Arial" w:cs="Arial"/>
                <w:lang w:eastAsia="en-US"/>
              </w:rPr>
              <w:t xml:space="preserve">El servicio de </w:t>
            </w:r>
            <w:proofErr w:type="spellStart"/>
            <w:r w:rsidRPr="00B334F7">
              <w:rPr>
                <w:rFonts w:ascii="Arial" w:hAnsi="Arial" w:cs="Arial"/>
                <w:lang w:eastAsia="en-US"/>
              </w:rPr>
              <w:t>VoD</w:t>
            </w:r>
            <w:proofErr w:type="spellEnd"/>
            <w:r w:rsidRPr="00B334F7">
              <w:rPr>
                <w:rFonts w:ascii="Arial" w:hAnsi="Arial" w:cs="Arial"/>
                <w:lang w:eastAsia="en-US"/>
              </w:rPr>
              <w:t xml:space="preserve"> de la Figura 9, </w:t>
            </w:r>
            <w:r w:rsidR="008A772B">
              <w:rPr>
                <w:rFonts w:ascii="Arial" w:hAnsi="Arial" w:cs="Arial"/>
                <w:lang w:eastAsia="en-US"/>
              </w:rPr>
              <w:t xml:space="preserve">fue desarrollado a partir de un </w:t>
            </w:r>
            <w:proofErr w:type="spellStart"/>
            <w:r w:rsidR="008A772B">
              <w:rPr>
                <w:rFonts w:ascii="Arial" w:hAnsi="Arial" w:cs="Arial"/>
                <w:lang w:eastAsia="en-US"/>
              </w:rPr>
              <w:t>dataset</w:t>
            </w:r>
            <w:proofErr w:type="spellEnd"/>
            <w:r w:rsidR="008A772B">
              <w:rPr>
                <w:rFonts w:ascii="Arial" w:hAnsi="Arial" w:cs="Arial"/>
                <w:lang w:eastAsia="en-US"/>
              </w:rPr>
              <w:t xml:space="preserve"> de contenidos multimedia, el cual se consolid</w:t>
            </w:r>
            <w:r w:rsidR="00C7238D">
              <w:rPr>
                <w:rFonts w:ascii="Arial" w:hAnsi="Arial" w:cs="Arial"/>
                <w:lang w:eastAsia="en-US"/>
              </w:rPr>
              <w:t>ó</w:t>
            </w:r>
            <w:r w:rsidR="008A772B">
              <w:rPr>
                <w:rFonts w:ascii="Arial" w:hAnsi="Arial" w:cs="Arial"/>
                <w:lang w:eastAsia="en-US"/>
              </w:rPr>
              <w:t xml:space="preserve"> a partir de los datos aportados por las APIS de </w:t>
            </w:r>
            <w:proofErr w:type="spellStart"/>
            <w:r w:rsidR="008A772B">
              <w:rPr>
                <w:rFonts w:ascii="Arial" w:hAnsi="Arial" w:cs="Arial"/>
                <w:lang w:eastAsia="en-US"/>
              </w:rPr>
              <w:t>Echonest</w:t>
            </w:r>
            <w:proofErr w:type="spellEnd"/>
            <w:r w:rsidR="008A772B">
              <w:rPr>
                <w:rFonts w:ascii="Arial" w:hAnsi="Arial" w:cs="Arial"/>
                <w:lang w:eastAsia="en-US"/>
              </w:rPr>
              <w:t xml:space="preserve"> y </w:t>
            </w:r>
            <w:proofErr w:type="spellStart"/>
            <w:r w:rsidR="008A772B">
              <w:rPr>
                <w:rFonts w:ascii="Arial" w:hAnsi="Arial" w:cs="Arial"/>
                <w:lang w:eastAsia="en-US"/>
              </w:rPr>
              <w:t>Youtube</w:t>
            </w:r>
            <w:proofErr w:type="spellEnd"/>
            <w:r w:rsidR="00E47787">
              <w:rPr>
                <w:rFonts w:ascii="Arial" w:hAnsi="Arial" w:cs="Arial"/>
                <w:lang w:eastAsia="en-US"/>
              </w:rPr>
              <w:t>, ver Figura 10</w:t>
            </w:r>
            <w:r w:rsidR="008A772B">
              <w:rPr>
                <w:rFonts w:ascii="Arial" w:hAnsi="Arial" w:cs="Arial"/>
                <w:lang w:eastAsia="en-US"/>
              </w:rPr>
              <w:t xml:space="preserve">. Este </w:t>
            </w:r>
            <w:proofErr w:type="spellStart"/>
            <w:r w:rsidR="008A772B">
              <w:rPr>
                <w:rFonts w:ascii="Arial" w:hAnsi="Arial" w:cs="Arial"/>
                <w:lang w:eastAsia="en-US"/>
              </w:rPr>
              <w:t>dataset</w:t>
            </w:r>
            <w:proofErr w:type="spellEnd"/>
            <w:r w:rsidR="008A772B">
              <w:rPr>
                <w:rFonts w:ascii="Arial" w:hAnsi="Arial" w:cs="Arial"/>
                <w:lang w:eastAsia="en-US"/>
              </w:rPr>
              <w:t xml:space="preserve"> contiene la descripción de un conjunto de contenidos multimedia musicales, teniendo en cuenta características propias de la música como: </w:t>
            </w:r>
            <w:proofErr w:type="spellStart"/>
            <w:r w:rsidR="008A772B">
              <w:rPr>
                <w:rFonts w:ascii="Arial" w:hAnsi="Arial" w:cs="Arial"/>
                <w:lang w:eastAsia="en-US"/>
              </w:rPr>
              <w:t>energy</w:t>
            </w:r>
            <w:proofErr w:type="spellEnd"/>
            <w:r w:rsidR="008A772B">
              <w:rPr>
                <w:rFonts w:ascii="Arial" w:hAnsi="Arial" w:cs="Arial"/>
                <w:lang w:eastAsia="en-US"/>
              </w:rPr>
              <w:t xml:space="preserve">, </w:t>
            </w:r>
            <w:proofErr w:type="spellStart"/>
            <w:r w:rsidR="008A772B">
              <w:rPr>
                <w:rFonts w:ascii="Arial" w:hAnsi="Arial" w:cs="Arial"/>
                <w:lang w:eastAsia="en-US"/>
              </w:rPr>
              <w:t>valence</w:t>
            </w:r>
            <w:proofErr w:type="spellEnd"/>
            <w:r w:rsidR="008A772B">
              <w:rPr>
                <w:rFonts w:ascii="Arial" w:hAnsi="Arial" w:cs="Arial"/>
                <w:lang w:eastAsia="en-US"/>
              </w:rPr>
              <w:t xml:space="preserve">, tempo, </w:t>
            </w:r>
            <w:proofErr w:type="spellStart"/>
            <w:r w:rsidR="00E47787">
              <w:rPr>
                <w:rFonts w:ascii="Arial" w:hAnsi="Arial" w:cs="Arial"/>
                <w:lang w:eastAsia="en-US"/>
              </w:rPr>
              <w:t>loudness</w:t>
            </w:r>
            <w:proofErr w:type="spellEnd"/>
            <w:r w:rsidR="00E47787">
              <w:rPr>
                <w:rFonts w:ascii="Arial" w:hAnsi="Arial" w:cs="Arial"/>
                <w:lang w:eastAsia="en-US"/>
              </w:rPr>
              <w:t xml:space="preserve">, </w:t>
            </w:r>
            <w:proofErr w:type="spellStart"/>
            <w:r w:rsidR="00E47787">
              <w:rPr>
                <w:rFonts w:ascii="Arial" w:hAnsi="Arial" w:cs="Arial"/>
                <w:lang w:eastAsia="en-US"/>
              </w:rPr>
              <w:t>danceability</w:t>
            </w:r>
            <w:proofErr w:type="spellEnd"/>
            <w:r w:rsidR="00E47787">
              <w:rPr>
                <w:rFonts w:ascii="Arial" w:hAnsi="Arial" w:cs="Arial"/>
                <w:lang w:eastAsia="en-US"/>
              </w:rPr>
              <w:t xml:space="preserve">, </w:t>
            </w:r>
            <w:proofErr w:type="spellStart"/>
            <w:r w:rsidR="00E47787">
              <w:rPr>
                <w:rFonts w:ascii="Arial" w:hAnsi="Arial" w:cs="Arial"/>
                <w:lang w:eastAsia="en-US"/>
              </w:rPr>
              <w:t>acousticness</w:t>
            </w:r>
            <w:proofErr w:type="spellEnd"/>
            <w:r w:rsidR="00E47787">
              <w:rPr>
                <w:rFonts w:ascii="Arial" w:hAnsi="Arial" w:cs="Arial"/>
                <w:lang w:eastAsia="en-US"/>
              </w:rPr>
              <w:t xml:space="preserve">, etc. </w:t>
            </w:r>
          </w:p>
          <w:p w:rsidR="005C5B4D" w:rsidRDefault="005C5B4D" w:rsidP="00C7238D">
            <w:pPr>
              <w:jc w:val="both"/>
              <w:rPr>
                <w:rFonts w:ascii="Arial" w:hAnsi="Arial" w:cs="Arial"/>
                <w:lang w:eastAsia="en-US"/>
              </w:rPr>
            </w:pPr>
          </w:p>
          <w:p w:rsidR="00E47787" w:rsidRDefault="00C7238D" w:rsidP="00C7238D">
            <w:pPr>
              <w:jc w:val="center"/>
              <w:rPr>
                <w:rFonts w:ascii="Arial" w:hAnsi="Arial" w:cs="Arial"/>
                <w:lang w:eastAsia="en-US"/>
              </w:rPr>
            </w:pPr>
            <w:r>
              <w:object w:dxaOrig="7785" w:dyaOrig="8385">
                <v:shape id="_x0000_i1029" type="#_x0000_t75" style="width:204.8pt;height:220.2pt" o:ole="">
                  <v:imagedata r:id="rId23" o:title=""/>
                </v:shape>
                <o:OLEObject Type="Embed" ProgID="PBrush" ShapeID="_x0000_i1029" DrawAspect="Content" ObjectID="_1492863264" r:id="rId24"/>
              </w:object>
            </w:r>
          </w:p>
          <w:p w:rsidR="00C7238D" w:rsidRPr="00C7238D" w:rsidRDefault="00E51268" w:rsidP="00A61471">
            <w:pPr>
              <w:pStyle w:val="Epgrafe"/>
            </w:pPr>
            <w:r w:rsidRPr="009029AD">
              <w:rPr>
                <w:rFonts w:ascii="Arial" w:hAnsi="Arial" w:cs="Arial"/>
                <w:sz w:val="22"/>
                <w:szCs w:val="22"/>
              </w:rPr>
              <w:t xml:space="preserve">Figura </w:t>
            </w:r>
            <w:r>
              <w:rPr>
                <w:rFonts w:ascii="Arial" w:hAnsi="Arial" w:cs="Arial"/>
                <w:sz w:val="22"/>
                <w:szCs w:val="22"/>
              </w:rPr>
              <w:t>10</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proofErr w:type="spellStart"/>
            <w:r>
              <w:rPr>
                <w:rFonts w:ascii="Arial" w:hAnsi="Arial" w:cs="Arial"/>
                <w:sz w:val="22"/>
                <w:szCs w:val="22"/>
              </w:rPr>
              <w:t>Dataset</w:t>
            </w:r>
            <w:proofErr w:type="spellEnd"/>
            <w:r>
              <w:rPr>
                <w:rFonts w:ascii="Arial" w:hAnsi="Arial" w:cs="Arial"/>
                <w:sz w:val="22"/>
                <w:szCs w:val="22"/>
              </w:rPr>
              <w:t xml:space="preserve"> de contenidos multimedia emocionales</w:t>
            </w:r>
          </w:p>
        </w:tc>
      </w:tr>
      <w:tr w:rsidR="00C7238D" w:rsidTr="00C7238D">
        <w:tc>
          <w:tcPr>
            <w:tcW w:w="675" w:type="dxa"/>
          </w:tcPr>
          <w:p w:rsidR="00C7238D" w:rsidRDefault="00AA0CA1" w:rsidP="00C7238D">
            <w:pPr>
              <w:jc w:val="both"/>
              <w:rPr>
                <w:rFonts w:ascii="Arial" w:hAnsi="Arial" w:cs="Arial"/>
                <w:b/>
                <w:lang w:val="es-ES"/>
              </w:rPr>
            </w:pPr>
            <w:r>
              <w:rPr>
                <w:rFonts w:ascii="Arial" w:hAnsi="Arial" w:cs="Arial"/>
                <w:b/>
                <w:lang w:val="es-ES"/>
              </w:rPr>
              <w:lastRenderedPageBreak/>
              <w:t>A4</w:t>
            </w:r>
          </w:p>
          <w:p w:rsidR="00C7238D" w:rsidRDefault="00C7238D" w:rsidP="00C7238D">
            <w:pPr>
              <w:jc w:val="both"/>
              <w:rPr>
                <w:rFonts w:ascii="Arial" w:hAnsi="Arial" w:cs="Arial"/>
                <w:b/>
                <w:lang w:val="es-ES"/>
              </w:rPr>
            </w:pPr>
          </w:p>
          <w:p w:rsidR="00C7238D" w:rsidRDefault="00C7238D" w:rsidP="00C7238D">
            <w:pPr>
              <w:jc w:val="both"/>
              <w:rPr>
                <w:rFonts w:ascii="Arial" w:hAnsi="Arial" w:cs="Arial"/>
                <w:b/>
                <w:lang w:val="es-ES"/>
              </w:rPr>
            </w:pPr>
          </w:p>
          <w:p w:rsidR="00C7238D" w:rsidRDefault="00C7238D" w:rsidP="00C7238D">
            <w:pPr>
              <w:jc w:val="both"/>
              <w:rPr>
                <w:rFonts w:ascii="Arial" w:hAnsi="Arial" w:cs="Arial"/>
                <w:b/>
                <w:lang w:val="es-ES"/>
              </w:rPr>
            </w:pPr>
          </w:p>
        </w:tc>
        <w:tc>
          <w:tcPr>
            <w:tcW w:w="8303" w:type="dxa"/>
          </w:tcPr>
          <w:p w:rsidR="00AA0CA1" w:rsidRDefault="00AA0CA1" w:rsidP="00AA0CA1">
            <w:pPr>
              <w:jc w:val="both"/>
              <w:rPr>
                <w:rFonts w:ascii="Arial" w:hAnsi="Arial" w:cs="Arial"/>
                <w:lang w:val="es-ES"/>
              </w:rPr>
            </w:pPr>
            <w:r w:rsidRPr="001D5583">
              <w:rPr>
                <w:rFonts w:ascii="Arial" w:hAnsi="Arial" w:cs="Arial"/>
                <w:lang w:val="es-ES"/>
              </w:rPr>
              <w:t xml:space="preserve">Desarrollo de una herramienta Python de clasificación de contenidos multimedia por emociones, usando el API </w:t>
            </w:r>
            <w:proofErr w:type="spellStart"/>
            <w:r w:rsidRPr="001D5583">
              <w:rPr>
                <w:rFonts w:ascii="Arial" w:hAnsi="Arial" w:cs="Arial"/>
                <w:lang w:val="es-ES"/>
              </w:rPr>
              <w:t>Pyechonest</w:t>
            </w:r>
            <w:proofErr w:type="spellEnd"/>
            <w:r>
              <w:rPr>
                <w:rFonts w:ascii="Arial" w:hAnsi="Arial" w:cs="Arial"/>
                <w:lang w:val="es-ES"/>
              </w:rPr>
              <w:t xml:space="preserve"> y la teoría de </w:t>
            </w:r>
            <w:proofErr w:type="spellStart"/>
            <w:r>
              <w:rPr>
                <w:rFonts w:ascii="Arial" w:hAnsi="Arial" w:cs="Arial"/>
                <w:lang w:val="es-ES"/>
              </w:rPr>
              <w:t>Arousal</w:t>
            </w:r>
            <w:proofErr w:type="spellEnd"/>
            <w:r>
              <w:rPr>
                <w:rFonts w:ascii="Arial" w:hAnsi="Arial" w:cs="Arial"/>
                <w:lang w:val="es-ES"/>
              </w:rPr>
              <w:t xml:space="preserve"> - </w:t>
            </w:r>
            <w:proofErr w:type="spellStart"/>
            <w:r>
              <w:rPr>
                <w:rFonts w:ascii="Arial" w:hAnsi="Arial" w:cs="Arial"/>
                <w:lang w:val="es-ES"/>
              </w:rPr>
              <w:t>Valence</w:t>
            </w:r>
            <w:proofErr w:type="spellEnd"/>
            <w:r>
              <w:rPr>
                <w:rFonts w:ascii="Arial" w:hAnsi="Arial" w:cs="Arial"/>
                <w:lang w:val="es-ES"/>
              </w:rPr>
              <w:t xml:space="preserve">, ver Figura </w:t>
            </w:r>
            <w:r w:rsidR="00A61471">
              <w:rPr>
                <w:rFonts w:ascii="Arial" w:hAnsi="Arial" w:cs="Arial"/>
                <w:lang w:val="es-ES"/>
              </w:rPr>
              <w:t>11</w:t>
            </w:r>
            <w:r>
              <w:rPr>
                <w:rFonts w:ascii="Arial" w:hAnsi="Arial" w:cs="Arial"/>
                <w:lang w:val="es-ES"/>
              </w:rPr>
              <w:t>.</w:t>
            </w:r>
            <w:r>
              <w:rPr>
                <w:rFonts w:ascii="Arial" w:hAnsi="Arial" w:cs="Arial"/>
                <w:lang w:val="es-ES"/>
              </w:rPr>
              <w:t xml:space="preserve"> Esta herramienta permite obtener los parámetros musicales de </w:t>
            </w:r>
            <w:proofErr w:type="spellStart"/>
            <w:r>
              <w:rPr>
                <w:rFonts w:ascii="Arial" w:hAnsi="Arial" w:cs="Arial"/>
                <w:lang w:val="es-ES"/>
              </w:rPr>
              <w:t>arousal</w:t>
            </w:r>
            <w:proofErr w:type="spellEnd"/>
            <w:r>
              <w:rPr>
                <w:rFonts w:ascii="Arial" w:hAnsi="Arial" w:cs="Arial"/>
                <w:lang w:val="es-ES"/>
              </w:rPr>
              <w:t xml:space="preserve"> y </w:t>
            </w:r>
            <w:proofErr w:type="spellStart"/>
            <w:r>
              <w:rPr>
                <w:rFonts w:ascii="Arial" w:hAnsi="Arial" w:cs="Arial"/>
                <w:lang w:val="es-ES"/>
              </w:rPr>
              <w:t>valence</w:t>
            </w:r>
            <w:proofErr w:type="spellEnd"/>
            <w:r>
              <w:rPr>
                <w:rFonts w:ascii="Arial" w:hAnsi="Arial" w:cs="Arial"/>
                <w:lang w:val="es-ES"/>
              </w:rPr>
              <w:t xml:space="preserve">, a partir de los cuales realiza un cálculo trigonométrico y obtiene la emoción asociada </w:t>
            </w:r>
            <w:r w:rsidR="00383F55">
              <w:rPr>
                <w:rFonts w:ascii="Arial" w:hAnsi="Arial" w:cs="Arial"/>
                <w:lang w:val="es-ES"/>
              </w:rPr>
              <w:t>al</w:t>
            </w:r>
            <w:r>
              <w:rPr>
                <w:rFonts w:ascii="Arial" w:hAnsi="Arial" w:cs="Arial"/>
                <w:lang w:val="es-ES"/>
              </w:rPr>
              <w:t xml:space="preserve"> contenido multimedia musical</w:t>
            </w:r>
            <w:r w:rsidR="00383F55">
              <w:rPr>
                <w:rFonts w:ascii="Arial" w:hAnsi="Arial" w:cs="Arial"/>
                <w:lang w:val="es-ES"/>
              </w:rPr>
              <w:t xml:space="preserve"> procesado</w:t>
            </w:r>
            <w:r>
              <w:rPr>
                <w:rFonts w:ascii="Arial" w:hAnsi="Arial" w:cs="Arial"/>
                <w:lang w:val="es-ES"/>
              </w:rPr>
              <w:t xml:space="preserve">. </w:t>
            </w:r>
          </w:p>
          <w:p w:rsidR="00AA0CA1" w:rsidRDefault="00AA0CA1" w:rsidP="00AA0CA1">
            <w:pPr>
              <w:jc w:val="both"/>
              <w:rPr>
                <w:rFonts w:ascii="Arial" w:hAnsi="Arial" w:cs="Arial"/>
                <w:lang w:val="es-ES"/>
              </w:rPr>
            </w:pPr>
          </w:p>
          <w:p w:rsidR="00AA0CA1" w:rsidRDefault="008319D4" w:rsidP="008319D4">
            <w:pPr>
              <w:jc w:val="center"/>
              <w:rPr>
                <w:rFonts w:ascii="Arial" w:hAnsi="Arial" w:cs="Arial"/>
                <w:lang w:val="es-ES"/>
              </w:rPr>
            </w:pPr>
            <w:r>
              <w:object w:dxaOrig="9495" w:dyaOrig="5925">
                <v:shape id="_x0000_i1045" type="#_x0000_t75" style="width:315.6pt;height:196.85pt" o:ole="">
                  <v:imagedata r:id="rId25" o:title=""/>
                </v:shape>
                <o:OLEObject Type="Embed" ProgID="PBrush" ShapeID="_x0000_i1045" DrawAspect="Content" ObjectID="_1492863265" r:id="rId26"/>
              </w:object>
            </w:r>
          </w:p>
          <w:p w:rsidR="00AA0CA1" w:rsidRDefault="00AA0CA1" w:rsidP="008319D4">
            <w:pPr>
              <w:jc w:val="center"/>
              <w:rPr>
                <w:rFonts w:ascii="Arial" w:hAnsi="Arial" w:cs="Arial"/>
                <w:lang w:val="es-ES"/>
              </w:rPr>
            </w:pPr>
            <w:r w:rsidRPr="0059530A">
              <w:rPr>
                <w:rFonts w:ascii="Arial" w:hAnsi="Arial" w:cs="Arial"/>
                <w:b/>
                <w:sz w:val="22"/>
                <w:szCs w:val="22"/>
              </w:rPr>
              <w:t xml:space="preserve">Figura </w:t>
            </w:r>
            <w:r w:rsidR="00A61471">
              <w:rPr>
                <w:rFonts w:ascii="Arial" w:hAnsi="Arial" w:cs="Arial"/>
                <w:b/>
                <w:sz w:val="22"/>
                <w:szCs w:val="22"/>
              </w:rPr>
              <w:t>11</w:t>
            </w:r>
            <w:r w:rsidRPr="0059530A">
              <w:rPr>
                <w:rFonts w:ascii="Arial" w:hAnsi="Arial" w:cs="Arial"/>
                <w:b/>
                <w:sz w:val="22"/>
                <w:szCs w:val="22"/>
              </w:rPr>
              <w:t xml:space="preserve"> –</w:t>
            </w:r>
            <w:r>
              <w:rPr>
                <w:rFonts w:ascii="Arial" w:hAnsi="Arial" w:cs="Arial"/>
                <w:b/>
                <w:sz w:val="22"/>
                <w:szCs w:val="22"/>
              </w:rPr>
              <w:t xml:space="preserve"> Herramienta Python de clasificación de contenidos</w:t>
            </w:r>
          </w:p>
          <w:p w:rsidR="00C7238D" w:rsidRPr="006261C5" w:rsidRDefault="00C7238D" w:rsidP="00C7238D">
            <w:pPr>
              <w:jc w:val="both"/>
              <w:rPr>
                <w:rFonts w:ascii="Arial" w:hAnsi="Arial" w:cs="Arial"/>
                <w:lang w:val="es-ES"/>
              </w:rPr>
            </w:pPr>
          </w:p>
        </w:tc>
      </w:tr>
      <w:tr w:rsidR="00CD462C" w:rsidTr="00C7238D">
        <w:tc>
          <w:tcPr>
            <w:tcW w:w="675" w:type="dxa"/>
          </w:tcPr>
          <w:p w:rsidR="00CD462C" w:rsidRDefault="00CD462C" w:rsidP="00C7238D">
            <w:pPr>
              <w:jc w:val="both"/>
              <w:rPr>
                <w:rFonts w:ascii="Arial" w:hAnsi="Arial" w:cs="Arial"/>
                <w:b/>
                <w:lang w:val="es-ES"/>
              </w:rPr>
            </w:pPr>
            <w:r>
              <w:rPr>
                <w:rFonts w:ascii="Arial" w:hAnsi="Arial" w:cs="Arial"/>
                <w:b/>
                <w:lang w:val="es-ES"/>
              </w:rPr>
              <w:t>A</w:t>
            </w:r>
            <w:r w:rsidR="009B5005">
              <w:rPr>
                <w:rFonts w:ascii="Arial" w:hAnsi="Arial" w:cs="Arial"/>
                <w:b/>
                <w:lang w:val="es-ES"/>
              </w:rPr>
              <w:t>5</w:t>
            </w:r>
          </w:p>
        </w:tc>
        <w:tc>
          <w:tcPr>
            <w:tcW w:w="8303" w:type="dxa"/>
          </w:tcPr>
          <w:p w:rsidR="006261C5" w:rsidRPr="001D5583" w:rsidRDefault="006261C5" w:rsidP="00C7238D">
            <w:pPr>
              <w:jc w:val="both"/>
              <w:rPr>
                <w:rFonts w:ascii="Arial" w:hAnsi="Arial" w:cs="Arial"/>
                <w:lang w:val="es-ES"/>
              </w:rPr>
            </w:pPr>
            <w:r w:rsidRPr="001D5583">
              <w:rPr>
                <w:rFonts w:ascii="Arial" w:hAnsi="Arial" w:cs="Arial"/>
                <w:lang w:val="es-ES"/>
              </w:rPr>
              <w:t xml:space="preserve">Sistemas de </w:t>
            </w:r>
            <w:proofErr w:type="gramStart"/>
            <w:r w:rsidRPr="001D5583">
              <w:rPr>
                <w:rFonts w:ascii="Arial" w:hAnsi="Arial" w:cs="Arial"/>
                <w:lang w:val="es-ES"/>
              </w:rPr>
              <w:t>recomendaciones</w:t>
            </w:r>
            <w:r w:rsidR="00383F55">
              <w:rPr>
                <w:rFonts w:ascii="Arial" w:hAnsi="Arial" w:cs="Arial"/>
                <w:lang w:val="es-ES"/>
              </w:rPr>
              <w:t xml:space="preserve"> </w:t>
            </w:r>
            <w:r w:rsidRPr="001D5583">
              <w:rPr>
                <w:rFonts w:ascii="Arial" w:hAnsi="Arial" w:cs="Arial"/>
                <w:lang w:val="es-ES"/>
              </w:rPr>
              <w:t>basado</w:t>
            </w:r>
            <w:proofErr w:type="gramEnd"/>
            <w:r w:rsidRPr="001D5583">
              <w:rPr>
                <w:rFonts w:ascii="Arial" w:hAnsi="Arial" w:cs="Arial"/>
                <w:lang w:val="es-ES"/>
              </w:rPr>
              <w:t xml:space="preserve"> en emociones</w:t>
            </w:r>
            <w:r w:rsidR="001D5583">
              <w:rPr>
                <w:rFonts w:ascii="Arial" w:hAnsi="Arial" w:cs="Arial"/>
                <w:lang w:val="es-ES"/>
              </w:rPr>
              <w:t xml:space="preserve">, a partir de rasgos faciales, ver Figura </w:t>
            </w:r>
            <w:r w:rsidR="00A61471">
              <w:rPr>
                <w:rFonts w:ascii="Arial" w:hAnsi="Arial" w:cs="Arial"/>
                <w:lang w:val="es-ES"/>
              </w:rPr>
              <w:t>12</w:t>
            </w:r>
            <w:r w:rsidR="00383F55">
              <w:rPr>
                <w:rFonts w:ascii="Arial" w:hAnsi="Arial" w:cs="Arial"/>
                <w:lang w:val="es-ES"/>
              </w:rPr>
              <w:t xml:space="preserve">. Este sistema captura la emoción asociada a un usuario a partir de la expresión facial, y de acuerdo a esta le presenta el catálogo de contenidos clasificados del avance A3. Para la captura de la emoción facial se hace uso del módulo </w:t>
            </w:r>
            <w:proofErr w:type="spellStart"/>
            <w:r w:rsidR="00383F55">
              <w:rPr>
                <w:rFonts w:ascii="Arial" w:hAnsi="Arial" w:cs="Arial"/>
                <w:lang w:val="es-ES"/>
              </w:rPr>
              <w:t>SmileDetector</w:t>
            </w:r>
            <w:proofErr w:type="spellEnd"/>
            <w:r w:rsidR="00383F55">
              <w:rPr>
                <w:rFonts w:ascii="Arial" w:hAnsi="Arial" w:cs="Arial"/>
                <w:lang w:val="es-ES"/>
              </w:rPr>
              <w:t>, desarrollado en la Pontificia Universidad Católica de Valparaíso.</w:t>
            </w:r>
          </w:p>
          <w:p w:rsidR="001D5583" w:rsidRDefault="001D5583" w:rsidP="00C7238D">
            <w:pPr>
              <w:jc w:val="both"/>
              <w:rPr>
                <w:rFonts w:ascii="Arial" w:hAnsi="Arial" w:cs="Arial"/>
                <w:b/>
                <w:lang w:val="es-ES"/>
              </w:rPr>
            </w:pPr>
          </w:p>
          <w:p w:rsidR="006261C5" w:rsidRDefault="00383F55" w:rsidP="00C7238D">
            <w:pPr>
              <w:jc w:val="center"/>
            </w:pPr>
            <w:r>
              <w:object w:dxaOrig="10845" w:dyaOrig="6330">
                <v:shape id="_x0000_i1031" type="#_x0000_t75" style="width:275.85pt;height:161.3pt" o:ole="">
                  <v:imagedata r:id="rId27" o:title=""/>
                </v:shape>
                <o:OLEObject Type="Embed" ProgID="PBrush" ShapeID="_x0000_i1031" DrawAspect="Content" ObjectID="_1492863266" r:id="rId28"/>
              </w:object>
            </w:r>
          </w:p>
          <w:p w:rsidR="00CD462C" w:rsidRDefault="006261C5" w:rsidP="00C7238D">
            <w:pPr>
              <w:jc w:val="both"/>
              <w:rPr>
                <w:rFonts w:ascii="Arial" w:hAnsi="Arial" w:cs="Arial"/>
                <w:b/>
                <w:lang w:val="es-ES"/>
              </w:rPr>
            </w:pPr>
            <w:r>
              <w:rPr>
                <w:rFonts w:ascii="Arial" w:hAnsi="Arial" w:cs="Arial"/>
                <w:b/>
                <w:lang w:val="es-ES"/>
              </w:rPr>
              <w:t xml:space="preserve"> </w:t>
            </w:r>
          </w:p>
          <w:p w:rsidR="006261C5" w:rsidRDefault="001D5583" w:rsidP="00383F55">
            <w:pPr>
              <w:pStyle w:val="Epgrafe"/>
              <w:rPr>
                <w:rFonts w:ascii="Arial" w:hAnsi="Arial" w:cs="Arial"/>
                <w:b w:val="0"/>
                <w:lang w:val="es-ES"/>
              </w:rPr>
            </w:pPr>
            <w:r w:rsidRPr="009029AD">
              <w:rPr>
                <w:rFonts w:ascii="Arial" w:hAnsi="Arial" w:cs="Arial"/>
                <w:sz w:val="22"/>
                <w:szCs w:val="22"/>
              </w:rPr>
              <w:t xml:space="preserve">Figura </w:t>
            </w:r>
            <w:r w:rsidR="00383F55">
              <w:rPr>
                <w:rFonts w:ascii="Arial" w:hAnsi="Arial" w:cs="Arial"/>
                <w:sz w:val="22"/>
                <w:szCs w:val="22"/>
              </w:rPr>
              <w:t>11</w:t>
            </w:r>
            <w:r w:rsidRPr="009029AD">
              <w:rPr>
                <w:rFonts w:ascii="Arial" w:hAnsi="Arial" w:cs="Arial"/>
                <w:sz w:val="22"/>
                <w:szCs w:val="22"/>
              </w:rPr>
              <w:t xml:space="preserve"> </w:t>
            </w:r>
            <w:r>
              <w:rPr>
                <w:rFonts w:ascii="Arial" w:hAnsi="Arial" w:cs="Arial"/>
                <w:sz w:val="22"/>
                <w:szCs w:val="22"/>
              </w:rPr>
              <w:t>–</w:t>
            </w:r>
            <w:r w:rsidR="00A61471">
              <w:rPr>
                <w:rFonts w:ascii="Arial" w:hAnsi="Arial" w:cs="Arial"/>
                <w:sz w:val="22"/>
                <w:szCs w:val="22"/>
              </w:rPr>
              <w:t xml:space="preserve"> </w:t>
            </w:r>
            <w:proofErr w:type="spellStart"/>
            <w:r>
              <w:rPr>
                <w:rFonts w:ascii="Arial" w:hAnsi="Arial" w:cs="Arial"/>
                <w:sz w:val="22"/>
                <w:szCs w:val="22"/>
              </w:rPr>
              <w:t>Recomendador</w:t>
            </w:r>
            <w:proofErr w:type="spellEnd"/>
            <w:r>
              <w:rPr>
                <w:rFonts w:ascii="Arial" w:hAnsi="Arial" w:cs="Arial"/>
                <w:sz w:val="22"/>
                <w:szCs w:val="22"/>
              </w:rPr>
              <w:t xml:space="preserve"> basado en emociones</w:t>
            </w:r>
          </w:p>
        </w:tc>
      </w:tr>
    </w:tbl>
    <w:p w:rsidR="008319D4" w:rsidRDefault="008319D4" w:rsidP="001D5583">
      <w:pPr>
        <w:jc w:val="both"/>
        <w:rPr>
          <w:rFonts w:ascii="Arial" w:hAnsi="Arial" w:cs="Arial"/>
          <w:b/>
          <w:lang w:val="es-ES"/>
        </w:rPr>
      </w:pPr>
    </w:p>
    <w:p w:rsidR="008319D4" w:rsidRDefault="008319D4" w:rsidP="001D5583">
      <w:pPr>
        <w:jc w:val="both"/>
        <w:rPr>
          <w:rFonts w:ascii="Arial" w:hAnsi="Arial" w:cs="Arial"/>
          <w:b/>
          <w:lang w:val="es-ES"/>
        </w:rPr>
      </w:pPr>
    </w:p>
    <w:p w:rsidR="00A61471" w:rsidRDefault="00A61471" w:rsidP="001D5583">
      <w:pPr>
        <w:jc w:val="both"/>
        <w:rPr>
          <w:rFonts w:ascii="Arial" w:hAnsi="Arial" w:cs="Arial"/>
          <w:b/>
          <w:lang w:val="es-ES"/>
        </w:rPr>
      </w:pPr>
      <w:bookmarkStart w:id="2" w:name="_GoBack"/>
      <w:bookmarkEnd w:id="2"/>
    </w:p>
    <w:p w:rsidR="001D5583" w:rsidRPr="001D5583" w:rsidRDefault="0025611F" w:rsidP="001D5583">
      <w:pPr>
        <w:jc w:val="both"/>
        <w:rPr>
          <w:rFonts w:ascii="Arial" w:hAnsi="Arial" w:cs="Arial"/>
          <w:b/>
          <w:lang w:val="es-ES"/>
        </w:rPr>
      </w:pPr>
      <w:r w:rsidRPr="001D5583">
        <w:rPr>
          <w:rFonts w:ascii="Arial" w:hAnsi="Arial" w:cs="Arial"/>
          <w:b/>
          <w:lang w:val="es-ES"/>
        </w:rPr>
        <w:lastRenderedPageBreak/>
        <w:t>Bibliografía</w:t>
      </w:r>
    </w:p>
    <w:sdt>
      <w:sdtPr>
        <w:rPr>
          <w:lang w:val="es-ES"/>
        </w:rPr>
        <w:id w:val="-1133407345"/>
        <w:docPartObj>
          <w:docPartGallery w:val="Bibliographies"/>
          <w:docPartUnique/>
        </w:docPartObj>
      </w:sdtPr>
      <w:sdtEndPr>
        <w:rPr>
          <w:lang w:val="es-CO"/>
        </w:rPr>
      </w:sdtEndPr>
      <w:sdtContent>
        <w:sdt>
          <w:sdtPr>
            <w:id w:val="111145805"/>
            <w:bibliography/>
          </w:sdtPr>
          <w:sdtContent>
            <w:p w:rsidR="001D5583" w:rsidRDefault="001D5583" w:rsidP="001D5583">
              <w:pPr>
                <w:jc w:val="both"/>
                <w:rPr>
                  <w:rFonts w:ascii="Calibri" w:eastAsia="Calibri" w:hAnsi="Calibri"/>
                  <w:noProof/>
                  <w:sz w:val="20"/>
                  <w:szCs w:val="20"/>
                  <w:lang w:eastAsia="es-CO"/>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453"/>
              </w:tblGrid>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 </w:t>
                    </w:r>
                  </w:p>
                </w:tc>
                <w:tc>
                  <w:tcPr>
                    <w:tcW w:w="0" w:type="auto"/>
                    <w:hideMark/>
                  </w:tcPr>
                  <w:p w:rsidR="001D5583" w:rsidRDefault="001D5583">
                    <w:pPr>
                      <w:pStyle w:val="Bibliografa"/>
                      <w:rPr>
                        <w:rFonts w:eastAsiaTheme="minorEastAsia"/>
                        <w:noProof/>
                        <w:lang w:val="es-ES"/>
                      </w:rPr>
                    </w:pPr>
                    <w:r>
                      <w:rPr>
                        <w:noProof/>
                        <w:lang w:val="es-ES"/>
                      </w:rPr>
                      <w:t xml:space="preserve">W. Campo, J. Arciniegas, R. García y D. Melendi, «Análisis de Tráfico para un Servicio de Vídeo bajo Demanda sobre Recles HFC usando el Protocolo RTMP,» </w:t>
                    </w:r>
                    <w:r>
                      <w:rPr>
                        <w:i/>
                        <w:iCs/>
                        <w:noProof/>
                        <w:lang w:val="es-ES"/>
                      </w:rPr>
                      <w:t xml:space="preserve">Información tecnológica, </w:t>
                    </w:r>
                    <w:r>
                      <w:rPr>
                        <w:noProof/>
                        <w:lang w:val="es-ES"/>
                      </w:rPr>
                      <w:t xml:space="preserve">vol. 21, nº 6, pp. 27-48, 2010. </w:t>
                    </w:r>
                  </w:p>
                </w:tc>
              </w:tr>
              <w:tr w:rsidR="001D5583" w:rsidRPr="00E51268" w:rsidTr="000B059B">
                <w:trPr>
                  <w:tblCellSpacing w:w="15" w:type="dxa"/>
                </w:trPr>
                <w:tc>
                  <w:tcPr>
                    <w:tcW w:w="50" w:type="pct"/>
                    <w:hideMark/>
                  </w:tcPr>
                  <w:p w:rsidR="001D5583" w:rsidRDefault="001D5583">
                    <w:pPr>
                      <w:pStyle w:val="Bibliografa"/>
                      <w:rPr>
                        <w:rFonts w:eastAsiaTheme="minorEastAsia"/>
                        <w:noProof/>
                      </w:rPr>
                    </w:pPr>
                    <w:r>
                      <w:rPr>
                        <w:noProof/>
                      </w:rPr>
                      <w:t xml:space="preserve">[2]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Sandvine Intelligent Broadband Networks, «Global Internet Phenomena Report,» </w:t>
                    </w:r>
                    <w:r w:rsidRPr="001D5583">
                      <w:rPr>
                        <w:i/>
                        <w:iCs/>
                        <w:noProof/>
                        <w:lang w:val="en-US"/>
                      </w:rPr>
                      <w:t xml:space="preserve">Sandvine, </w:t>
                    </w:r>
                    <w:r w:rsidRPr="001D5583">
                      <w:rPr>
                        <w:noProof/>
                        <w:lang w:val="en-US"/>
                      </w:rPr>
                      <w:t xml:space="preserve">vol. 2H 2013, pp. 5,6,9,10,23, 2013. </w:t>
                    </w:r>
                  </w:p>
                </w:tc>
              </w:tr>
              <w:tr w:rsidR="001D5583" w:rsidRPr="00E51268" w:rsidTr="000B059B">
                <w:trPr>
                  <w:tblCellSpacing w:w="15" w:type="dxa"/>
                </w:trPr>
                <w:tc>
                  <w:tcPr>
                    <w:tcW w:w="50" w:type="pct"/>
                    <w:hideMark/>
                  </w:tcPr>
                  <w:p w:rsidR="001D5583" w:rsidRDefault="001D5583">
                    <w:pPr>
                      <w:pStyle w:val="Bibliografa"/>
                      <w:rPr>
                        <w:rFonts w:eastAsiaTheme="minorEastAsia"/>
                        <w:noProof/>
                      </w:rPr>
                    </w:pPr>
                    <w:r>
                      <w:rPr>
                        <w:noProof/>
                      </w:rPr>
                      <w:t xml:space="preserve">[3]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Mueller, S. Lederer, C. Timmerer y H. Hellwagner, «Dynamic adaptative streaming over HTTP/2.0,» </w:t>
                    </w:r>
                    <w:r w:rsidRPr="001D5583">
                      <w:rPr>
                        <w:i/>
                        <w:iCs/>
                        <w:noProof/>
                        <w:lang w:val="en-US"/>
                      </w:rPr>
                      <w:t xml:space="preserve">Alpen-Adria-Universität Klagenfurt, </w:t>
                    </w:r>
                    <w:r w:rsidRPr="001D5583">
                      <w:rPr>
                        <w:noProof/>
                        <w:lang w:val="en-US"/>
                      </w:rPr>
                      <w:t xml:space="preserve">2013.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[4] </w:t>
                    </w:r>
                  </w:p>
                </w:tc>
                <w:tc>
                  <w:tcPr>
                    <w:tcW w:w="0" w:type="auto"/>
                    <w:hideMark/>
                  </w:tcPr>
                  <w:p w:rsidR="001D5583" w:rsidRPr="001D5583" w:rsidRDefault="001D5583">
                    <w:pPr>
                      <w:pStyle w:val="Bibliografa"/>
                      <w:rPr>
                        <w:rFonts w:eastAsiaTheme="minorEastAsia"/>
                        <w:noProof/>
                        <w:lang w:val="en-US"/>
                      </w:rPr>
                    </w:pPr>
                    <w:r w:rsidRPr="001D5583">
                      <w:rPr>
                        <w:noProof/>
                        <w:lang w:val="en-US"/>
                      </w:rPr>
                      <w:t>M. d. 2. International Telecommunication Union ITU-T 5, «Supplement on IPTV service use cases,» ITU-T Y-series Recommendations, Mayo de 2008.</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[5] </w:t>
                    </w:r>
                  </w:p>
                </w:tc>
                <w:tc>
                  <w:tcPr>
                    <w:tcW w:w="0" w:type="auto"/>
                    <w:hideMark/>
                  </w:tcPr>
                  <w:p w:rsidR="001D5583" w:rsidRPr="001D5583" w:rsidRDefault="001D5583">
                    <w:pPr>
                      <w:pStyle w:val="Bibliografa"/>
                      <w:rPr>
                        <w:rFonts w:eastAsiaTheme="minorEastAsia"/>
                        <w:noProof/>
                        <w:lang w:val="en-US"/>
                      </w:rPr>
                    </w:pPr>
                    <w:r w:rsidRPr="001D5583">
                      <w:rPr>
                        <w:noProof/>
                        <w:lang w:val="en-US"/>
                      </w:rPr>
                      <w:t>S. Mack, «Streaming Media Bible,» John Wiley &amp; Sons, 2002, p. 869.</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[6]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M. Dabrowski, J. Gromada y H. Moustafa, «Context-Awareness for IPTV Services Personalization,» </w:t>
                    </w:r>
                    <w:r w:rsidRPr="001D5583">
                      <w:rPr>
                        <w:i/>
                        <w:iCs/>
                        <w:noProof/>
                        <w:lang w:val="en-US"/>
                      </w:rPr>
                      <w:t xml:space="preserve">Innovative Mobile and Internet Services in Ubiquitous Computing (IMIS), 2012 Sixth International Conference on, </w:t>
                    </w:r>
                    <w:r w:rsidRPr="001D5583">
                      <w:rPr>
                        <w:noProof/>
                        <w:lang w:val="en-US"/>
                      </w:rPr>
                      <w:t xml:space="preserve">pp. 37-44, 2012.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[7] </w:t>
                    </w:r>
                  </w:p>
                </w:tc>
                <w:tc>
                  <w:tcPr>
                    <w:tcW w:w="0" w:type="auto"/>
                    <w:hideMark/>
                  </w:tcPr>
                  <w:p w:rsidR="001D5583" w:rsidRPr="001D5583" w:rsidRDefault="001D5583">
                    <w:pPr>
                      <w:pStyle w:val="Bibliografa"/>
                      <w:rPr>
                        <w:rFonts w:eastAsiaTheme="minorEastAsia"/>
                        <w:noProof/>
                        <w:lang w:val="en-US"/>
                      </w:rPr>
                    </w:pPr>
                    <w:r w:rsidRPr="001D5583">
                      <w:rPr>
                        <w:noProof/>
                        <w:lang w:val="en-US"/>
                      </w:rPr>
                      <w:t>O. I. Forum, «Specification Functional Architecture v2.2,» 2013.</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[8] </w:t>
                    </w:r>
                  </w:p>
                </w:tc>
                <w:tc>
                  <w:tcPr>
                    <w:tcW w:w="0" w:type="auto"/>
                    <w:hideMark/>
                  </w:tcPr>
                  <w:p w:rsidR="001D5583" w:rsidRPr="001D5583" w:rsidRDefault="001D5583">
                    <w:pPr>
                      <w:pStyle w:val="Bibliografa"/>
                      <w:rPr>
                        <w:rFonts w:eastAsiaTheme="minorEastAsia"/>
                        <w:noProof/>
                        <w:lang w:val="en-US"/>
                      </w:rPr>
                    </w:pPr>
                    <w:r w:rsidRPr="001D5583">
                      <w:rPr>
                        <w:noProof/>
                        <w:lang w:val="en-US"/>
                      </w:rPr>
                      <w:t>I. T. U. ITU-T, «Supplement on IPTV service use cases - ITU-T Y-series Recommendations – Supplement 5,» 2008.</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[9]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K. Pripuzic, I. Zarko, V. Podobnik, I. Lovrek, M. Cavka, I. Petkovic, P. Stulic y M. Gojceta, «Building an IPTV VoD Recommender System: An Experience Report,» </w:t>
                    </w:r>
                    <w:r w:rsidRPr="001D5583">
                      <w:rPr>
                        <w:i/>
                        <w:iCs/>
                        <w:noProof/>
                        <w:lang w:val="en-US"/>
                      </w:rPr>
                      <w:t xml:space="preserve">Telecommunications (ConTEL), 2013 12th International Conference on, </w:t>
                    </w:r>
                    <w:r w:rsidRPr="001D5583">
                      <w:rPr>
                        <w:noProof/>
                        <w:lang w:val="en-US"/>
                      </w:rPr>
                      <w:t xml:space="preserve">pp. 155-162, 2013.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[10]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 Song, H. Moustafa y H. Afifi, «IPTV Services Personalization Using Context-Awareness,» </w:t>
                    </w:r>
                    <w:r w:rsidRPr="001D5583">
                      <w:rPr>
                        <w:i/>
                        <w:iCs/>
                        <w:noProof/>
                        <w:lang w:val="en-US"/>
                      </w:rPr>
                      <w:t xml:space="preserve">Informatica, </w:t>
                    </w:r>
                    <w:r w:rsidRPr="001D5583">
                      <w:rPr>
                        <w:noProof/>
                        <w:lang w:val="en-US"/>
                      </w:rPr>
                      <w:t xml:space="preserve">pp. 13-20, 2011.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[11]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D. Jannach, M. Zanker, A. Felfernig y G. Friedrich, Recommender Systems: An Introduction, Cambridge, 2010.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[12]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R. Yager, «Fuzzy logic methods in recommender systems,» </w:t>
                    </w:r>
                    <w:r w:rsidRPr="001D5583">
                      <w:rPr>
                        <w:i/>
                        <w:iCs/>
                        <w:noProof/>
                        <w:lang w:val="en-US"/>
                      </w:rPr>
                      <w:t xml:space="preserve">Fuzzy Sets and Systems, </w:t>
                    </w:r>
                    <w:r w:rsidRPr="001D5583">
                      <w:rPr>
                        <w:noProof/>
                        <w:lang w:val="en-US"/>
                      </w:rPr>
                      <w:t xml:space="preserve">vol. 136, nº 2, pp. 133-149, 2003.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Porcel, A. López-Herrera y E. Herrera, «A recommender system for research resources based on fuzzy linguistic modeling,» </w:t>
                    </w:r>
                    <w:r w:rsidRPr="001D5583">
                      <w:rPr>
                        <w:i/>
                        <w:iCs/>
                        <w:noProof/>
                        <w:lang w:val="en-US"/>
                      </w:rPr>
                      <w:t xml:space="preserve">Expert Systems with Applications: An International Journal, </w:t>
                    </w:r>
                    <w:r w:rsidRPr="001D5583">
                      <w:rPr>
                        <w:noProof/>
                        <w:lang w:val="en-US"/>
                      </w:rPr>
                      <w:t xml:space="preserve">vol. 36, nº 3, pp. 5173-5183, 2009.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[14]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Porcel, J. M. Moreno y E. Herrera-Viedma, «A multi-disciplinar recommender system to advice research resources in University Digital Libraries,» </w:t>
                    </w:r>
                    <w:r w:rsidRPr="001D5583">
                      <w:rPr>
                        <w:i/>
                        <w:iCs/>
                        <w:noProof/>
                        <w:lang w:val="en-US"/>
                      </w:rPr>
                      <w:t xml:space="preserve">Expert Systems with Applications: An International Journal, </w:t>
                    </w:r>
                    <w:r w:rsidRPr="001D5583">
                      <w:rPr>
                        <w:noProof/>
                        <w:lang w:val="en-US"/>
                      </w:rPr>
                      <w:t xml:space="preserve">vol. 36, nº 10, pp. 12520-12528 , 2009.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[15]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Porcel, A. Tejeda, M. Martínez y H. E., «A hybrid recommender system for the selective dissemination of research resources in a Technology Transfer Office,» </w:t>
                    </w:r>
                    <w:r w:rsidRPr="001D5583">
                      <w:rPr>
                        <w:i/>
                        <w:iCs/>
                        <w:noProof/>
                        <w:lang w:val="en-US"/>
                      </w:rPr>
                      <w:t xml:space="preserve">Information Sciences, </w:t>
                    </w:r>
                    <w:r w:rsidRPr="001D5583">
                      <w:rPr>
                        <w:noProof/>
                        <w:lang w:val="en-US"/>
                      </w:rPr>
                      <w:t xml:space="preserve">vol. 184, nº 1, pp. 1-19, 2012.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[16]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M. Zanker, U. Klagenfurt, D. Jannach, S. Gordea y M. Jessenitschnig, «Comparing Recommendation Strategies in a Commercial Context,» </w:t>
                    </w:r>
                    <w:r w:rsidRPr="001D5583">
                      <w:rPr>
                        <w:i/>
                        <w:iCs/>
                        <w:noProof/>
                        <w:lang w:val="en-US"/>
                      </w:rPr>
                      <w:t xml:space="preserve">Intelligent Systems, IEEE, </w:t>
                    </w:r>
                    <w:r w:rsidRPr="001D5583">
                      <w:rPr>
                        <w:noProof/>
                        <w:lang w:val="en-US"/>
                      </w:rPr>
                      <w:t xml:space="preserve">vol. 22, nº 3, pp. 69 - 73 , 2007.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[17]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P. Melville, R. J. Mooney y R. Nagarajan, «Content-Boosted Collaborative Filtering for Improved Recommendations,» de </w:t>
                    </w:r>
                    <w:r w:rsidRPr="001D5583">
                      <w:rPr>
                        <w:i/>
                        <w:iCs/>
                        <w:noProof/>
                        <w:lang w:val="en-US"/>
                      </w:rPr>
                      <w:t>Proceedings of the Eighteenth National Conference on Artificial Intelligence(AAAI-2002)</w:t>
                    </w:r>
                    <w:r w:rsidRPr="001D5583">
                      <w:rPr>
                        <w:noProof/>
                        <w:lang w:val="en-US"/>
                      </w:rPr>
                      <w:t xml:space="preserve">, Edmonton, Canada, 2002.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lastRenderedPageBreak/>
                      <w:t xml:space="preserve">[18]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A. Thawani, S. Gopalan y V. Sridhar, «Context Aware Personalized Ad Insertion in an Interactive TV Environment,» de </w:t>
                    </w:r>
                    <w:r w:rsidRPr="001D5583">
                      <w:rPr>
                        <w:i/>
                        <w:iCs/>
                        <w:noProof/>
                        <w:lang w:val="en-US"/>
                      </w:rPr>
                      <w:t>4th Workshop on Personalization</w:t>
                    </w:r>
                    <w:r w:rsidRPr="001D5583">
                      <w:rPr>
                        <w:noProof/>
                        <w:lang w:val="en-US"/>
                      </w:rPr>
                      <w:t xml:space="preserve">, 2004.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[19] </w:t>
                    </w:r>
                  </w:p>
                </w:tc>
                <w:tc>
                  <w:tcPr>
                    <w:tcW w:w="0" w:type="auto"/>
                    <w:hideMark/>
                  </w:tcPr>
                  <w:p w:rsidR="001D5583" w:rsidRPr="001D5583" w:rsidRDefault="001D5583">
                    <w:pPr>
                      <w:pStyle w:val="Bibliografa"/>
                      <w:rPr>
                        <w:rFonts w:eastAsiaTheme="minorEastAsia"/>
                        <w:noProof/>
                        <w:lang w:val="en-US"/>
                      </w:rPr>
                    </w:pPr>
                    <w:r w:rsidRPr="001D5583">
                      <w:rPr>
                        <w:noProof/>
                        <w:lang w:val="en-US"/>
                      </w:rPr>
                      <w:t>G. Chen y D. Kotz, «A survey of context-aware mobile computing research,» Dept. of Computer Science, Dartmouth College, 2000.</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[20]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H.-S. Park, J.-O. Yoo y Sung-Bae, «A Context-Aware Music Recommendation System Using Fuzzy Bayesian Networks with Utility Theory,» </w:t>
                    </w:r>
                    <w:r w:rsidRPr="001D5583">
                      <w:rPr>
                        <w:i/>
                        <w:iCs/>
                        <w:noProof/>
                        <w:lang w:val="en-US"/>
                      </w:rPr>
                      <w:t xml:space="preserve">Fuzzy Systems and Knowledge Discovery, </w:t>
                    </w:r>
                    <w:r w:rsidRPr="001D5583">
                      <w:rPr>
                        <w:noProof/>
                        <w:lang w:val="en-US"/>
                      </w:rPr>
                      <w:t xml:space="preserve">vol. 4223, pp. 970-979, 2006.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[21]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X. Wang, D. Rosenblum y Y. Wang, «Context-aware mobile music recommendation for daily activities,» de </w:t>
                    </w:r>
                    <w:r w:rsidRPr="001D5583">
                      <w:rPr>
                        <w:i/>
                        <w:iCs/>
                        <w:noProof/>
                        <w:lang w:val="en-US"/>
                      </w:rPr>
                      <w:t xml:space="preserve">MM '12 Proceedings of the 20th ACM international conference on Multimedia </w:t>
                    </w:r>
                    <w:r w:rsidRPr="001D5583">
                      <w:rPr>
                        <w:noProof/>
                        <w:lang w:val="en-US"/>
                      </w:rPr>
                      <w:t xml:space="preserve">, New York, NY, USA, 99-108.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[22]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 Rho, B.-j. Han y E. Hwang, «SVR-based music mood classification and context-based music recommendation,» de </w:t>
                    </w:r>
                    <w:r w:rsidRPr="001D5583">
                      <w:rPr>
                        <w:i/>
                        <w:iCs/>
                        <w:noProof/>
                        <w:lang w:val="en-US"/>
                      </w:rPr>
                      <w:t>Proceedings of the 17th ACM International Conference on Multimedia</w:t>
                    </w:r>
                    <w:r w:rsidRPr="001D5583">
                      <w:rPr>
                        <w:noProof/>
                        <w:lang w:val="en-US"/>
                      </w:rPr>
                      <w:t xml:space="preserve">, Beijing, China, 2009.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J.-H. Su, H.-H. Yeh, P. Yu y V. Tseng, «Music Recommendation Using Content and Context Information Mining,» </w:t>
                    </w:r>
                    <w:r w:rsidRPr="001D5583">
                      <w:rPr>
                        <w:i/>
                        <w:iCs/>
                        <w:noProof/>
                        <w:lang w:val="en-US"/>
                      </w:rPr>
                      <w:t xml:space="preserve">Intelligent Systems, IEEE, </w:t>
                    </w:r>
                    <w:r w:rsidRPr="001D5583">
                      <w:rPr>
                        <w:noProof/>
                        <w:lang w:val="en-US"/>
                      </w:rPr>
                      <w:t xml:space="preserve">vol. 25, nº 1, pp. 16-26, 2010.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[24] </w:t>
                    </w:r>
                  </w:p>
                </w:tc>
                <w:tc>
                  <w:tcPr>
                    <w:tcW w:w="0" w:type="auto"/>
                    <w:hideMark/>
                  </w:tcPr>
                  <w:p w:rsidR="001D5583" w:rsidRDefault="001D5583">
                    <w:pPr>
                      <w:pStyle w:val="Bibliografa"/>
                      <w:rPr>
                        <w:rFonts w:eastAsiaTheme="minorEastAsia"/>
                        <w:noProof/>
                        <w:lang w:val="es-ES"/>
                      </w:rPr>
                    </w:pPr>
                    <w:r w:rsidRPr="001D5583">
                      <w:rPr>
                        <w:noProof/>
                        <w:lang w:val="en-US"/>
                      </w:rPr>
                      <w:t xml:space="preserve">3GPP TS 26.234, «Transparent end-to-end Packet-switched Streaming Service (PSS),» 3GPP a Global Initiative, 2010. </w:t>
                    </w:r>
                    <w:r>
                      <w:rPr>
                        <w:noProof/>
                        <w:lang w:val="es-ES"/>
                      </w:rPr>
                      <w:t>[En línea]. Available: http://www.3gpp.org/DynaReport/26234.htm. [Último acceso: 05 02 2014].</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[25]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ISO/IEC 23009-1:2012, «Information technology – Dynamic adaptive streaming over HTTP (DASH) – Part 1: Media presentation description and segment formats,» </w:t>
                    </w:r>
                    <w:r w:rsidRPr="001D5583">
                      <w:rPr>
                        <w:i/>
                        <w:iCs/>
                        <w:noProof/>
                        <w:lang w:val="en-US"/>
                      </w:rPr>
                      <w:t xml:space="preserve">ISO/IEC 2012, </w:t>
                    </w:r>
                    <w:r w:rsidRPr="001D5583">
                      <w:rPr>
                        <w:noProof/>
                        <w:lang w:val="en-US"/>
                      </w:rPr>
                      <w:t xml:space="preserve">p. 3, 4 1 2014.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[26]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Z. Li y I. Bouazizi, «Light Weight Content Fingerprinting for Video Playback Verification in MPEG DASH,» </w:t>
                    </w:r>
                    <w:r w:rsidRPr="001D5583">
                      <w:rPr>
                        <w:i/>
                        <w:iCs/>
                        <w:noProof/>
                        <w:lang w:val="en-US"/>
                      </w:rPr>
                      <w:t xml:space="preserve">Samsung Research America, </w:t>
                    </w:r>
                    <w:r w:rsidRPr="001D5583">
                      <w:rPr>
                        <w:noProof/>
                        <w:lang w:val="en-US"/>
                      </w:rPr>
                      <w:t xml:space="preserve">2013.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[27]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Muller, S. Lederer, B. Rainer, M. Waltl, M. Grafl y C. Timmerer, «Open Source Column: Dynamic Adaptive Streaming over HTTP Toolset,» </w:t>
                    </w:r>
                    <w:r w:rsidRPr="001D5583">
                      <w:rPr>
                        <w:i/>
                        <w:iCs/>
                        <w:noProof/>
                        <w:lang w:val="en-US"/>
                      </w:rPr>
                      <w:t xml:space="preserve">ACM SIGMM Records, </w:t>
                    </w:r>
                    <w:r w:rsidRPr="001D5583">
                      <w:rPr>
                        <w:noProof/>
                        <w:lang w:val="en-US"/>
                      </w:rPr>
                      <w:t xml:space="preserve">16 9 2013.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[28]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Timmerer y C. Griwodz, «Dynamic Adaptive Streaming over HTTP: From Content Creation to Consumption,» </w:t>
                    </w:r>
                    <w:r w:rsidRPr="001D5583">
                      <w:rPr>
                        <w:i/>
                        <w:iCs/>
                        <w:noProof/>
                        <w:lang w:val="en-US"/>
                      </w:rPr>
                      <w:t xml:space="preserve">MM’12, </w:t>
                    </w:r>
                    <w:r w:rsidRPr="001D5583">
                      <w:rPr>
                        <w:noProof/>
                        <w:lang w:val="en-US"/>
                      </w:rPr>
                      <w:t xml:space="preserve">2 Noviembre 2012.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[29]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F. da Silva, L. Alves y G. Bressan, «PersonalTVware: A Proposal of Architecture to Support the Context-aware Personalized Recommendation of TV Programs,» de </w:t>
                    </w:r>
                    <w:r w:rsidRPr="001D5583">
                      <w:rPr>
                        <w:i/>
                        <w:iCs/>
                        <w:noProof/>
                        <w:lang w:val="en-US"/>
                      </w:rPr>
                      <w:t>EuroITV 2009</w:t>
                    </w:r>
                    <w:r w:rsidRPr="001D5583">
                      <w:rPr>
                        <w:noProof/>
                        <w:lang w:val="en-US"/>
                      </w:rPr>
                      <w:t xml:space="preserve">, Leuven, Belgium, 2009.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[30]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 Cunningham, S. Caulder y V. Grout, «Saturday Night or Fever? Context-Aware Music Playlists,» de </w:t>
                    </w:r>
                    <w:r w:rsidRPr="001D5583">
                      <w:rPr>
                        <w:i/>
                        <w:iCs/>
                        <w:noProof/>
                        <w:lang w:val="en-US"/>
                      </w:rPr>
                      <w:t>2008</w:t>
                    </w:r>
                    <w:r w:rsidRPr="001D5583">
                      <w:rPr>
                        <w:noProof/>
                        <w:lang w:val="en-US"/>
                      </w:rPr>
                      <w:t xml:space="preserve">, Proceedings of the 3rd International Audio Mostly conference on Sound in Motion .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[31] </w:t>
                    </w:r>
                  </w:p>
                </w:tc>
                <w:tc>
                  <w:tcPr>
                    <w:tcW w:w="0" w:type="auto"/>
                    <w:hideMark/>
                  </w:tcPr>
                  <w:p w:rsidR="001D5583" w:rsidRDefault="001D5583">
                    <w:pPr>
                      <w:pStyle w:val="Bibliografa"/>
                      <w:rPr>
                        <w:rFonts w:eastAsiaTheme="minorEastAsia"/>
                        <w:noProof/>
                        <w:lang w:val="es-ES"/>
                      </w:rPr>
                    </w:pPr>
                    <w:r>
                      <w:rPr>
                        <w:noProof/>
                        <w:lang w:val="es-ES"/>
                      </w:rPr>
                      <w:t>C. Serrano, «“Modelo integral para el profesional en ingeniería”,» Popayán , 2005.</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[32] </w:t>
                    </w:r>
                  </w:p>
                </w:tc>
                <w:tc>
                  <w:tcPr>
                    <w:tcW w:w="0" w:type="auto"/>
                    <w:hideMark/>
                  </w:tcPr>
                  <w:p w:rsidR="001D5583" w:rsidRDefault="001D5583">
                    <w:pPr>
                      <w:pStyle w:val="Bibliografa"/>
                      <w:rPr>
                        <w:rFonts w:eastAsiaTheme="minorEastAsia"/>
                        <w:noProof/>
                        <w:lang w:val="es-ES"/>
                      </w:rPr>
                    </w:pPr>
                    <w:r>
                      <w:rPr>
                        <w:noProof/>
                        <w:lang w:val="es-ES"/>
                      </w:rPr>
                      <w:t xml:space="preserve">D. Costilla Mateos y S. Reaño Montoro, «Streaming de Audio/Video. Protocolo RTSP,» </w:t>
                    </w:r>
                    <w:r>
                      <w:rPr>
                        <w:i/>
                        <w:iCs/>
                        <w:noProof/>
                        <w:lang w:val="es-ES"/>
                      </w:rPr>
                      <w:t xml:space="preserve">enginy@eps-Curs 2007/2008, </w:t>
                    </w:r>
                    <w:r>
                      <w:rPr>
                        <w:noProof/>
                        <w:lang w:val="es-ES"/>
                      </w:rPr>
                      <w:t xml:space="preserve">p. 15, 2008. </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Müller y C. Timmerer, «A VLC Media Player Plugin enabling Dynamic Adaptive Streaming over HTTP,» </w:t>
                    </w:r>
                    <w:r w:rsidRPr="001D5583">
                      <w:rPr>
                        <w:i/>
                        <w:iCs/>
                        <w:noProof/>
                        <w:lang w:val="en-US"/>
                      </w:rPr>
                      <w:t xml:space="preserve">Alpen-Adria-Universität Klagenfurt - Multimedia Communication, </w:t>
                    </w:r>
                    <w:r w:rsidRPr="001D5583">
                      <w:rPr>
                        <w:noProof/>
                        <w:lang w:val="en-US"/>
                      </w:rPr>
                      <w:t xml:space="preserve">pp. 723-724, 2011.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[34] </w:t>
                    </w:r>
                  </w:p>
                </w:tc>
                <w:tc>
                  <w:tcPr>
                    <w:tcW w:w="0" w:type="auto"/>
                    <w:hideMark/>
                  </w:tcPr>
                  <w:p w:rsidR="001D5583" w:rsidRDefault="001D5583">
                    <w:pPr>
                      <w:pStyle w:val="Bibliografa"/>
                      <w:rPr>
                        <w:rFonts w:eastAsiaTheme="minorEastAsia"/>
                        <w:noProof/>
                        <w:lang w:val="es-ES"/>
                      </w:rPr>
                    </w:pPr>
                    <w:r>
                      <w:rPr>
                        <w:noProof/>
                        <w:lang w:val="es-ES"/>
                      </w:rPr>
                      <w:t xml:space="preserve">R. Turrin y P. Cremonesis, «Recomender Systems for Interactive TV,» de </w:t>
                    </w:r>
                    <w:r>
                      <w:rPr>
                        <w:i/>
                        <w:iCs/>
                        <w:noProof/>
                        <w:lang w:val="es-ES"/>
                      </w:rPr>
                      <w:t>EuroITV 2010</w:t>
                    </w:r>
                    <w:r>
                      <w:rPr>
                        <w:noProof/>
                        <w:lang w:val="es-ES"/>
                      </w:rPr>
                      <w:t xml:space="preserve">, Tampere, Finland, 2010. </w:t>
                    </w:r>
                  </w:p>
                </w:tc>
              </w:tr>
              <w:tr w:rsidR="001D5583" w:rsidTr="000B059B">
                <w:trPr>
                  <w:tblCellSpacing w:w="15" w:type="dxa"/>
                </w:trPr>
                <w:tc>
                  <w:tcPr>
                    <w:tcW w:w="50" w:type="pct"/>
                    <w:hideMark/>
                  </w:tcPr>
                  <w:p w:rsidR="001D5583" w:rsidRDefault="001D5583">
                    <w:pPr>
                      <w:pStyle w:val="Bibliografa"/>
                      <w:rPr>
                        <w:rFonts w:eastAsiaTheme="minorEastAsia"/>
                        <w:noProof/>
                      </w:rPr>
                    </w:pPr>
                    <w:r>
                      <w:rPr>
                        <w:noProof/>
                      </w:rPr>
                      <w:lastRenderedPageBreak/>
                      <w:t xml:space="preserve">[35] </w:t>
                    </w:r>
                  </w:p>
                </w:tc>
                <w:tc>
                  <w:tcPr>
                    <w:tcW w:w="0" w:type="auto"/>
                    <w:hideMark/>
                  </w:tcPr>
                  <w:p w:rsidR="001D5583" w:rsidRDefault="001D5583">
                    <w:pPr>
                      <w:pStyle w:val="Bibliografa"/>
                      <w:rPr>
                        <w:rFonts w:eastAsiaTheme="minorEastAsia"/>
                        <w:noProof/>
                      </w:rPr>
                    </w:pPr>
                    <w:r w:rsidRPr="001D5583">
                      <w:rPr>
                        <w:noProof/>
                        <w:lang w:val="en-US"/>
                      </w:rPr>
                      <w:t xml:space="preserve">Microsoft Corporation, «IIS Smooth Streaming Technical Overview,» 25 3 2009. </w:t>
                    </w:r>
                    <w:r>
                      <w:rPr>
                        <w:noProof/>
                      </w:rPr>
                      <w:t>[En línea]. Available: http://www.microsoft.com/en-us/download/details.aspx?id=17678. [Último acceso: 19 1 2014].</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[36] </w:t>
                    </w:r>
                  </w:p>
                </w:tc>
                <w:tc>
                  <w:tcPr>
                    <w:tcW w:w="0" w:type="auto"/>
                    <w:hideMark/>
                  </w:tcPr>
                  <w:p w:rsidR="001D5583" w:rsidRDefault="001D5583">
                    <w:pPr>
                      <w:pStyle w:val="Bibliografa"/>
                      <w:rPr>
                        <w:rFonts w:eastAsiaTheme="minorEastAsia"/>
                        <w:noProof/>
                        <w:lang w:val="es-ES"/>
                      </w:rPr>
                    </w:pPr>
                    <w:r w:rsidRPr="001D5583">
                      <w:rPr>
                        <w:noProof/>
                        <w:lang w:val="en-US"/>
                      </w:rPr>
                      <w:t xml:space="preserve">W. May y R. Pantos, «HTTP Live Streaming draft-pantos-http-live-streaming-07,» 30 9 2011. </w:t>
                    </w:r>
                    <w:r>
                      <w:rPr>
                        <w:noProof/>
                        <w:lang w:val="es-ES"/>
                      </w:rPr>
                      <w:t>[En línea]. Available: http://tools.ietf.org/html/draft-pantos-http-live-streaming-07. [Último acceso: 20 1 2014].</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[37] </w:t>
                    </w:r>
                  </w:p>
                </w:tc>
                <w:tc>
                  <w:tcPr>
                    <w:tcW w:w="0" w:type="auto"/>
                    <w:hideMark/>
                  </w:tcPr>
                  <w:p w:rsidR="001D5583" w:rsidRDefault="001D5583">
                    <w:pPr>
                      <w:pStyle w:val="Bibliografa"/>
                      <w:rPr>
                        <w:rFonts w:eastAsiaTheme="minorEastAsia"/>
                        <w:noProof/>
                        <w:lang w:val="es-ES"/>
                      </w:rPr>
                    </w:pPr>
                    <w:r w:rsidRPr="001D5583">
                      <w:rPr>
                        <w:noProof/>
                        <w:lang w:val="en-US"/>
                      </w:rPr>
                      <w:t xml:space="preserve">Adobe, «HTTP Dynamic Streaming,» 2012. [En línea]. </w:t>
                    </w:r>
                    <w:r>
                      <w:rPr>
                        <w:noProof/>
                        <w:lang w:val="es-ES"/>
                      </w:rPr>
                      <w:t>Available: http://www.adobe.com/products/hds-dynamic-streaming.html. [Último acceso: 20 1 2014].</w:t>
                    </w:r>
                  </w:p>
                </w:tc>
              </w:tr>
              <w:tr w:rsidR="001D5583" w:rsidRPr="00E51268"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[38]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CSI Analysing Converting technologies, «DASH it all,» </w:t>
                    </w:r>
                    <w:r w:rsidRPr="001D5583">
                      <w:rPr>
                        <w:i/>
                        <w:iCs/>
                        <w:noProof/>
                        <w:lang w:val="en-US"/>
                      </w:rPr>
                      <w:t xml:space="preserve">CSI Analysing Converting technologies, </w:t>
                    </w:r>
                    <w:r w:rsidRPr="001D5583">
                      <w:rPr>
                        <w:noProof/>
                        <w:lang w:val="en-US"/>
                      </w:rPr>
                      <w:t xml:space="preserve">p. 39, 24 05 2013.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[39] </w:t>
                    </w:r>
                  </w:p>
                </w:tc>
                <w:tc>
                  <w:tcPr>
                    <w:tcW w:w="0" w:type="auto"/>
                    <w:hideMark/>
                  </w:tcPr>
                  <w:p w:rsidR="001D5583" w:rsidRDefault="001D5583">
                    <w:pPr>
                      <w:pStyle w:val="Bibliografa"/>
                      <w:rPr>
                        <w:rFonts w:eastAsiaTheme="minorEastAsia"/>
                        <w:noProof/>
                        <w:lang w:val="es-ES"/>
                      </w:rPr>
                    </w:pPr>
                    <w:r>
                      <w:rPr>
                        <w:noProof/>
                        <w:lang w:val="es-ES"/>
                      </w:rPr>
                      <w:t xml:space="preserve">B. C. Núñez, «DASH: Un estandar MPEG para streaming sobre HTTP,» </w:t>
                    </w:r>
                    <w:r>
                      <w:rPr>
                        <w:i/>
                        <w:iCs/>
                        <w:noProof/>
                        <w:lang w:val="es-ES"/>
                      </w:rPr>
                      <w:t xml:space="preserve">Facultat d'Informatica de Barcelona - Universitat Politecnica de Catalunya, </w:t>
                    </w:r>
                    <w:r>
                      <w:rPr>
                        <w:noProof/>
                        <w:lang w:val="es-ES"/>
                      </w:rPr>
                      <w:t xml:space="preserve">2013.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[40] </w:t>
                    </w:r>
                  </w:p>
                </w:tc>
                <w:tc>
                  <w:tcPr>
                    <w:tcW w:w="0" w:type="auto"/>
                    <w:hideMark/>
                  </w:tcPr>
                  <w:p w:rsidR="001D5583" w:rsidRDefault="001D5583">
                    <w:pPr>
                      <w:pStyle w:val="Bibliografa"/>
                      <w:rPr>
                        <w:rFonts w:eastAsiaTheme="minorEastAsia"/>
                        <w:noProof/>
                        <w:lang w:val="es-ES"/>
                      </w:rPr>
                    </w:pPr>
                    <w:r>
                      <w:rPr>
                        <w:noProof/>
                        <w:lang w:val="es-ES"/>
                      </w:rPr>
                      <w:t xml:space="preserve">J. D. Gambín Tomasi, «Desarrollo de un servicio de televisión interactiva HbbTV según el estándar ETSI TS 102 796 v1.1.1 (JUN 2010),» </w:t>
                    </w:r>
                    <w:r>
                      <w:rPr>
                        <w:i/>
                        <w:iCs/>
                        <w:noProof/>
                        <w:lang w:val="es-ES"/>
                      </w:rPr>
                      <w:t xml:space="preserve">UNIVERSIDAD POLITÉCNICA DE CARTAGENA - E.T.S. Ingeniería de Telecomunicación, </w:t>
                    </w:r>
                    <w:r>
                      <w:rPr>
                        <w:noProof/>
                        <w:lang w:val="es-ES"/>
                      </w:rPr>
                      <w:t xml:space="preserve">pp. 111-112, 2012. </w:t>
                    </w:r>
                  </w:p>
                </w:tc>
              </w:tr>
            </w:tbl>
            <w:p w:rsidR="001D5583" w:rsidRDefault="001D5583">
              <w:pPr>
                <w:rPr>
                  <w:noProof/>
                </w:rPr>
              </w:pPr>
            </w:p>
            <w:p w:rsidR="001D5583" w:rsidRDefault="001D5583">
              <w:r>
                <w:rPr>
                  <w:b/>
                  <w:bCs/>
                </w:rPr>
                <w:fldChar w:fldCharType="end"/>
              </w:r>
            </w:p>
          </w:sdtContent>
        </w:sdt>
      </w:sdtContent>
    </w:sdt>
    <w:p w:rsidR="00883CF1" w:rsidRPr="00A07D4C" w:rsidRDefault="00883CF1" w:rsidP="00FA2FBC">
      <w:pPr>
        <w:jc w:val="both"/>
        <w:rPr>
          <w:rFonts w:ascii="Arial" w:hAnsi="Arial" w:cs="Arial"/>
        </w:rPr>
      </w:pPr>
    </w:p>
    <w:sectPr w:rsidR="00883CF1" w:rsidRPr="00A07D4C" w:rsidSect="00CD0F46">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593" w:rsidRDefault="00C66593" w:rsidP="00FA2FBC">
      <w:r>
        <w:separator/>
      </w:r>
    </w:p>
  </w:endnote>
  <w:endnote w:type="continuationSeparator" w:id="0">
    <w:p w:rsidR="00C66593" w:rsidRDefault="00C66593"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3" w:rsidRPr="00465958" w:rsidRDefault="00C66593">
    <w:pPr>
      <w:pStyle w:val="Piedepgina"/>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603F66" w:rsidRPr="00603F66">
      <w:rPr>
        <w:rFonts w:ascii="Arial" w:hAnsi="Arial" w:cs="Arial"/>
        <w:noProof/>
        <w:sz w:val="20"/>
        <w:szCs w:val="20"/>
        <w:lang w:val="es-ES"/>
      </w:rPr>
      <w:t>1</w:t>
    </w:r>
    <w:r w:rsidRPr="00465958">
      <w:rPr>
        <w:rFonts w:ascii="Arial" w:hAnsi="Arial" w:cs="Arial"/>
        <w:sz w:val="20"/>
        <w:szCs w:val="20"/>
      </w:rPr>
      <w:fldChar w:fldCharType="end"/>
    </w:r>
  </w:p>
  <w:p w:rsidR="00C66593" w:rsidRDefault="00C665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593" w:rsidRDefault="00C66593" w:rsidP="00FA2FBC">
      <w:r>
        <w:separator/>
      </w:r>
    </w:p>
  </w:footnote>
  <w:footnote w:type="continuationSeparator" w:id="0">
    <w:p w:rsidR="00C66593" w:rsidRDefault="00C66593" w:rsidP="00FA2FBC">
      <w:r>
        <w:continuationSeparator/>
      </w:r>
    </w:p>
  </w:footnote>
  <w:footnote w:id="1">
    <w:p w:rsidR="00C66593" w:rsidRPr="00EB77C6" w:rsidRDefault="00C66593" w:rsidP="001E6874">
      <w:pPr>
        <w:pStyle w:val="Textonotapie"/>
        <w:jc w:val="both"/>
        <w:rPr>
          <w:sz w:val="18"/>
        </w:rPr>
      </w:pPr>
      <w:r w:rsidRPr="00EB77C6">
        <w:rPr>
          <w:rStyle w:val="Refdenotaalpie"/>
          <w:sz w:val="18"/>
        </w:rPr>
        <w:footnoteRef/>
      </w:r>
      <w:r w:rsidRPr="00EB77C6">
        <w:rPr>
          <w:sz w:val="18"/>
        </w:rPr>
        <w:t xml:space="preserve"> OIPF es una asociación abierta conformada por las industrias de las comunicaciones y el entretenimiento (operadores de redes, proveedores de contenido, proveedores de servicios, fabricantes de electrodomésticos y proveedores de dispositivos de infraestructura de red) que tiene como objetivo desarrollar especificaciones extremo a extremo para llevar a la próxima generación de IPTV al mercado masivo (ver </w:t>
      </w:r>
      <w:hyperlink r:id="rId1" w:history="1">
        <w:r w:rsidRPr="00EB77C6">
          <w:rPr>
            <w:rStyle w:val="Hipervnculo"/>
            <w:sz w:val="18"/>
          </w:rPr>
          <w:t>http://www.oipf.tv/</w:t>
        </w:r>
      </w:hyperlink>
      <w:r w:rsidRPr="00EB77C6">
        <w:rPr>
          <w:sz w:val="18"/>
        </w:rPr>
        <w:t>).</w:t>
      </w:r>
    </w:p>
  </w:footnote>
  <w:footnote w:id="2">
    <w:p w:rsidR="00C66593" w:rsidRDefault="00C66593" w:rsidP="001E6874">
      <w:pPr>
        <w:pStyle w:val="Textonotapie"/>
      </w:pPr>
      <w:r w:rsidRPr="00EB77C6">
        <w:rPr>
          <w:rStyle w:val="Refdenotaalpie"/>
          <w:sz w:val="18"/>
        </w:rPr>
        <w:footnoteRef/>
      </w:r>
      <w:r w:rsidRPr="00EB77C6">
        <w:rPr>
          <w:sz w:val="18"/>
        </w:rPr>
        <w:t xml:space="preserve"> UIT, TISPAN y OIPF.</w:t>
      </w:r>
    </w:p>
  </w:footnote>
  <w:footnote w:id="3">
    <w:p w:rsidR="00C66593" w:rsidRDefault="00C66593" w:rsidP="001E6874">
      <w:pPr>
        <w:pStyle w:val="Textonotapie"/>
        <w:jc w:val="both"/>
      </w:pPr>
      <w:r w:rsidRPr="00650298">
        <w:rPr>
          <w:rStyle w:val="Refdenotaalpie"/>
        </w:rPr>
        <w:footnoteRef/>
      </w:r>
      <w:r w:rsidRPr="00650298">
        <w:t xml:space="preserve"> </w:t>
      </w:r>
      <w:r>
        <w:t xml:space="preserve">Un Set-Top-Box es un dispositivo encargado de recibir, </w:t>
      </w:r>
      <w:proofErr w:type="spellStart"/>
      <w:r>
        <w:t>demodular</w:t>
      </w:r>
      <w:proofErr w:type="spellEnd"/>
      <w:r>
        <w:t xml:space="preserve"> y enviar las señales digitales de televisión al televisor. También tiene la funcionalidad de verificar si el televidente tiene el permiso para visualizar la señal y en algunos casos está equipado con mediadores para ejecutar aplicaciones interactivas.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2A88"/>
    <w:multiLevelType w:val="hybridMultilevel"/>
    <w:tmpl w:val="D4C2A5EE"/>
    <w:lvl w:ilvl="0" w:tplc="4F1A0E3E">
      <w:start w:val="1"/>
      <w:numFmt w:val="bullet"/>
      <w:lvlText w:val="•"/>
      <w:lvlJc w:val="left"/>
      <w:pPr>
        <w:tabs>
          <w:tab w:val="num" w:pos="720"/>
        </w:tabs>
        <w:ind w:left="720" w:hanging="360"/>
      </w:pPr>
      <w:rPr>
        <w:rFonts w:ascii="Times New Roman" w:hAnsi="Times New Roman" w:hint="default"/>
      </w:rPr>
    </w:lvl>
    <w:lvl w:ilvl="1" w:tplc="E61C7F34" w:tentative="1">
      <w:start w:val="1"/>
      <w:numFmt w:val="bullet"/>
      <w:lvlText w:val="•"/>
      <w:lvlJc w:val="left"/>
      <w:pPr>
        <w:tabs>
          <w:tab w:val="num" w:pos="1440"/>
        </w:tabs>
        <w:ind w:left="1440" w:hanging="360"/>
      </w:pPr>
      <w:rPr>
        <w:rFonts w:ascii="Times New Roman" w:hAnsi="Times New Roman" w:hint="default"/>
      </w:rPr>
    </w:lvl>
    <w:lvl w:ilvl="2" w:tplc="6796810E" w:tentative="1">
      <w:start w:val="1"/>
      <w:numFmt w:val="bullet"/>
      <w:lvlText w:val="•"/>
      <w:lvlJc w:val="left"/>
      <w:pPr>
        <w:tabs>
          <w:tab w:val="num" w:pos="2160"/>
        </w:tabs>
        <w:ind w:left="2160" w:hanging="360"/>
      </w:pPr>
      <w:rPr>
        <w:rFonts w:ascii="Times New Roman" w:hAnsi="Times New Roman" w:hint="default"/>
      </w:rPr>
    </w:lvl>
    <w:lvl w:ilvl="3" w:tplc="8D880DA4" w:tentative="1">
      <w:start w:val="1"/>
      <w:numFmt w:val="bullet"/>
      <w:lvlText w:val="•"/>
      <w:lvlJc w:val="left"/>
      <w:pPr>
        <w:tabs>
          <w:tab w:val="num" w:pos="2880"/>
        </w:tabs>
        <w:ind w:left="2880" w:hanging="360"/>
      </w:pPr>
      <w:rPr>
        <w:rFonts w:ascii="Times New Roman" w:hAnsi="Times New Roman" w:hint="default"/>
      </w:rPr>
    </w:lvl>
    <w:lvl w:ilvl="4" w:tplc="9C747D5E" w:tentative="1">
      <w:start w:val="1"/>
      <w:numFmt w:val="bullet"/>
      <w:lvlText w:val="•"/>
      <w:lvlJc w:val="left"/>
      <w:pPr>
        <w:tabs>
          <w:tab w:val="num" w:pos="3600"/>
        </w:tabs>
        <w:ind w:left="3600" w:hanging="360"/>
      </w:pPr>
      <w:rPr>
        <w:rFonts w:ascii="Times New Roman" w:hAnsi="Times New Roman" w:hint="default"/>
      </w:rPr>
    </w:lvl>
    <w:lvl w:ilvl="5" w:tplc="03704F6A" w:tentative="1">
      <w:start w:val="1"/>
      <w:numFmt w:val="bullet"/>
      <w:lvlText w:val="•"/>
      <w:lvlJc w:val="left"/>
      <w:pPr>
        <w:tabs>
          <w:tab w:val="num" w:pos="4320"/>
        </w:tabs>
        <w:ind w:left="4320" w:hanging="360"/>
      </w:pPr>
      <w:rPr>
        <w:rFonts w:ascii="Times New Roman" w:hAnsi="Times New Roman" w:hint="default"/>
      </w:rPr>
    </w:lvl>
    <w:lvl w:ilvl="6" w:tplc="1C928DF2" w:tentative="1">
      <w:start w:val="1"/>
      <w:numFmt w:val="bullet"/>
      <w:lvlText w:val="•"/>
      <w:lvlJc w:val="left"/>
      <w:pPr>
        <w:tabs>
          <w:tab w:val="num" w:pos="5040"/>
        </w:tabs>
        <w:ind w:left="5040" w:hanging="360"/>
      </w:pPr>
      <w:rPr>
        <w:rFonts w:ascii="Times New Roman" w:hAnsi="Times New Roman" w:hint="default"/>
      </w:rPr>
    </w:lvl>
    <w:lvl w:ilvl="7" w:tplc="EEE2F29A" w:tentative="1">
      <w:start w:val="1"/>
      <w:numFmt w:val="bullet"/>
      <w:lvlText w:val="•"/>
      <w:lvlJc w:val="left"/>
      <w:pPr>
        <w:tabs>
          <w:tab w:val="num" w:pos="5760"/>
        </w:tabs>
        <w:ind w:left="5760" w:hanging="360"/>
      </w:pPr>
      <w:rPr>
        <w:rFonts w:ascii="Times New Roman" w:hAnsi="Times New Roman" w:hint="default"/>
      </w:rPr>
    </w:lvl>
    <w:lvl w:ilvl="8" w:tplc="8772CA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614078"/>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6C81A31"/>
    <w:multiLevelType w:val="hybridMultilevel"/>
    <w:tmpl w:val="130C1C5E"/>
    <w:lvl w:ilvl="0" w:tplc="B2A29C0E">
      <w:start w:val="1"/>
      <w:numFmt w:val="bullet"/>
      <w:lvlText w:val="•"/>
      <w:lvlJc w:val="left"/>
      <w:pPr>
        <w:tabs>
          <w:tab w:val="num" w:pos="720"/>
        </w:tabs>
        <w:ind w:left="720" w:hanging="360"/>
      </w:pPr>
      <w:rPr>
        <w:rFonts w:ascii="Times New Roman" w:hAnsi="Times New Roman" w:hint="default"/>
      </w:rPr>
    </w:lvl>
    <w:lvl w:ilvl="1" w:tplc="38CC3ABC" w:tentative="1">
      <w:start w:val="1"/>
      <w:numFmt w:val="bullet"/>
      <w:lvlText w:val="•"/>
      <w:lvlJc w:val="left"/>
      <w:pPr>
        <w:tabs>
          <w:tab w:val="num" w:pos="1440"/>
        </w:tabs>
        <w:ind w:left="1440" w:hanging="360"/>
      </w:pPr>
      <w:rPr>
        <w:rFonts w:ascii="Times New Roman" w:hAnsi="Times New Roman" w:hint="default"/>
      </w:rPr>
    </w:lvl>
    <w:lvl w:ilvl="2" w:tplc="A97EAFD6" w:tentative="1">
      <w:start w:val="1"/>
      <w:numFmt w:val="bullet"/>
      <w:lvlText w:val="•"/>
      <w:lvlJc w:val="left"/>
      <w:pPr>
        <w:tabs>
          <w:tab w:val="num" w:pos="2160"/>
        </w:tabs>
        <w:ind w:left="2160" w:hanging="360"/>
      </w:pPr>
      <w:rPr>
        <w:rFonts w:ascii="Times New Roman" w:hAnsi="Times New Roman" w:hint="default"/>
      </w:rPr>
    </w:lvl>
    <w:lvl w:ilvl="3" w:tplc="38FECAAC" w:tentative="1">
      <w:start w:val="1"/>
      <w:numFmt w:val="bullet"/>
      <w:lvlText w:val="•"/>
      <w:lvlJc w:val="left"/>
      <w:pPr>
        <w:tabs>
          <w:tab w:val="num" w:pos="2880"/>
        </w:tabs>
        <w:ind w:left="2880" w:hanging="360"/>
      </w:pPr>
      <w:rPr>
        <w:rFonts w:ascii="Times New Roman" w:hAnsi="Times New Roman" w:hint="default"/>
      </w:rPr>
    </w:lvl>
    <w:lvl w:ilvl="4" w:tplc="ACF8258C" w:tentative="1">
      <w:start w:val="1"/>
      <w:numFmt w:val="bullet"/>
      <w:lvlText w:val="•"/>
      <w:lvlJc w:val="left"/>
      <w:pPr>
        <w:tabs>
          <w:tab w:val="num" w:pos="3600"/>
        </w:tabs>
        <w:ind w:left="3600" w:hanging="360"/>
      </w:pPr>
      <w:rPr>
        <w:rFonts w:ascii="Times New Roman" w:hAnsi="Times New Roman" w:hint="default"/>
      </w:rPr>
    </w:lvl>
    <w:lvl w:ilvl="5" w:tplc="AF84EC2C" w:tentative="1">
      <w:start w:val="1"/>
      <w:numFmt w:val="bullet"/>
      <w:lvlText w:val="•"/>
      <w:lvlJc w:val="left"/>
      <w:pPr>
        <w:tabs>
          <w:tab w:val="num" w:pos="4320"/>
        </w:tabs>
        <w:ind w:left="4320" w:hanging="360"/>
      </w:pPr>
      <w:rPr>
        <w:rFonts w:ascii="Times New Roman" w:hAnsi="Times New Roman" w:hint="default"/>
      </w:rPr>
    </w:lvl>
    <w:lvl w:ilvl="6" w:tplc="16F4D10E" w:tentative="1">
      <w:start w:val="1"/>
      <w:numFmt w:val="bullet"/>
      <w:lvlText w:val="•"/>
      <w:lvlJc w:val="left"/>
      <w:pPr>
        <w:tabs>
          <w:tab w:val="num" w:pos="5040"/>
        </w:tabs>
        <w:ind w:left="5040" w:hanging="360"/>
      </w:pPr>
      <w:rPr>
        <w:rFonts w:ascii="Times New Roman" w:hAnsi="Times New Roman" w:hint="default"/>
      </w:rPr>
    </w:lvl>
    <w:lvl w:ilvl="7" w:tplc="B2503FE4" w:tentative="1">
      <w:start w:val="1"/>
      <w:numFmt w:val="bullet"/>
      <w:lvlText w:val="•"/>
      <w:lvlJc w:val="left"/>
      <w:pPr>
        <w:tabs>
          <w:tab w:val="num" w:pos="5760"/>
        </w:tabs>
        <w:ind w:left="5760" w:hanging="360"/>
      </w:pPr>
      <w:rPr>
        <w:rFonts w:ascii="Times New Roman" w:hAnsi="Times New Roman" w:hint="default"/>
      </w:rPr>
    </w:lvl>
    <w:lvl w:ilvl="8" w:tplc="67D0FE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5C32DE"/>
    <w:multiLevelType w:val="hybridMultilevel"/>
    <w:tmpl w:val="39FC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23740CA"/>
    <w:multiLevelType w:val="hybridMultilevel"/>
    <w:tmpl w:val="99FA73FE"/>
    <w:lvl w:ilvl="0" w:tplc="7974DC10">
      <w:start w:val="1"/>
      <w:numFmt w:val="bullet"/>
      <w:lvlText w:val="•"/>
      <w:lvlJc w:val="left"/>
      <w:pPr>
        <w:tabs>
          <w:tab w:val="num" w:pos="720"/>
        </w:tabs>
        <w:ind w:left="720" w:hanging="360"/>
      </w:pPr>
      <w:rPr>
        <w:rFonts w:ascii="Times New Roman" w:hAnsi="Times New Roman" w:hint="default"/>
      </w:rPr>
    </w:lvl>
    <w:lvl w:ilvl="1" w:tplc="11A8B276" w:tentative="1">
      <w:start w:val="1"/>
      <w:numFmt w:val="bullet"/>
      <w:lvlText w:val="•"/>
      <w:lvlJc w:val="left"/>
      <w:pPr>
        <w:tabs>
          <w:tab w:val="num" w:pos="1440"/>
        </w:tabs>
        <w:ind w:left="1440" w:hanging="360"/>
      </w:pPr>
      <w:rPr>
        <w:rFonts w:ascii="Times New Roman" w:hAnsi="Times New Roman" w:hint="default"/>
      </w:rPr>
    </w:lvl>
    <w:lvl w:ilvl="2" w:tplc="D74AB1D2" w:tentative="1">
      <w:start w:val="1"/>
      <w:numFmt w:val="bullet"/>
      <w:lvlText w:val="•"/>
      <w:lvlJc w:val="left"/>
      <w:pPr>
        <w:tabs>
          <w:tab w:val="num" w:pos="2160"/>
        </w:tabs>
        <w:ind w:left="2160" w:hanging="360"/>
      </w:pPr>
      <w:rPr>
        <w:rFonts w:ascii="Times New Roman" w:hAnsi="Times New Roman" w:hint="default"/>
      </w:rPr>
    </w:lvl>
    <w:lvl w:ilvl="3" w:tplc="4B08034A" w:tentative="1">
      <w:start w:val="1"/>
      <w:numFmt w:val="bullet"/>
      <w:lvlText w:val="•"/>
      <w:lvlJc w:val="left"/>
      <w:pPr>
        <w:tabs>
          <w:tab w:val="num" w:pos="2880"/>
        </w:tabs>
        <w:ind w:left="2880" w:hanging="360"/>
      </w:pPr>
      <w:rPr>
        <w:rFonts w:ascii="Times New Roman" w:hAnsi="Times New Roman" w:hint="default"/>
      </w:rPr>
    </w:lvl>
    <w:lvl w:ilvl="4" w:tplc="64FEE22A" w:tentative="1">
      <w:start w:val="1"/>
      <w:numFmt w:val="bullet"/>
      <w:lvlText w:val="•"/>
      <w:lvlJc w:val="left"/>
      <w:pPr>
        <w:tabs>
          <w:tab w:val="num" w:pos="3600"/>
        </w:tabs>
        <w:ind w:left="3600" w:hanging="360"/>
      </w:pPr>
      <w:rPr>
        <w:rFonts w:ascii="Times New Roman" w:hAnsi="Times New Roman" w:hint="default"/>
      </w:rPr>
    </w:lvl>
    <w:lvl w:ilvl="5" w:tplc="02805B54" w:tentative="1">
      <w:start w:val="1"/>
      <w:numFmt w:val="bullet"/>
      <w:lvlText w:val="•"/>
      <w:lvlJc w:val="left"/>
      <w:pPr>
        <w:tabs>
          <w:tab w:val="num" w:pos="4320"/>
        </w:tabs>
        <w:ind w:left="4320" w:hanging="360"/>
      </w:pPr>
      <w:rPr>
        <w:rFonts w:ascii="Times New Roman" w:hAnsi="Times New Roman" w:hint="default"/>
      </w:rPr>
    </w:lvl>
    <w:lvl w:ilvl="6" w:tplc="12D03548" w:tentative="1">
      <w:start w:val="1"/>
      <w:numFmt w:val="bullet"/>
      <w:lvlText w:val="•"/>
      <w:lvlJc w:val="left"/>
      <w:pPr>
        <w:tabs>
          <w:tab w:val="num" w:pos="5040"/>
        </w:tabs>
        <w:ind w:left="5040" w:hanging="360"/>
      </w:pPr>
      <w:rPr>
        <w:rFonts w:ascii="Times New Roman" w:hAnsi="Times New Roman" w:hint="default"/>
      </w:rPr>
    </w:lvl>
    <w:lvl w:ilvl="7" w:tplc="521ECB1C" w:tentative="1">
      <w:start w:val="1"/>
      <w:numFmt w:val="bullet"/>
      <w:lvlText w:val="•"/>
      <w:lvlJc w:val="left"/>
      <w:pPr>
        <w:tabs>
          <w:tab w:val="num" w:pos="5760"/>
        </w:tabs>
        <w:ind w:left="5760" w:hanging="360"/>
      </w:pPr>
      <w:rPr>
        <w:rFonts w:ascii="Times New Roman" w:hAnsi="Times New Roman" w:hint="default"/>
      </w:rPr>
    </w:lvl>
    <w:lvl w:ilvl="8" w:tplc="91EEBD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645B7E"/>
    <w:multiLevelType w:val="hybridMultilevel"/>
    <w:tmpl w:val="4FDCFEDC"/>
    <w:lvl w:ilvl="0" w:tplc="F3021AC6">
      <w:start w:val="1"/>
      <w:numFmt w:val="bullet"/>
      <w:lvlText w:val=""/>
      <w:lvlJc w:val="left"/>
      <w:pPr>
        <w:tabs>
          <w:tab w:val="num" w:pos="720"/>
        </w:tabs>
        <w:ind w:left="720" w:hanging="360"/>
      </w:pPr>
      <w:rPr>
        <w:rFonts w:ascii="Wingdings" w:hAnsi="Wingdings" w:hint="default"/>
      </w:rPr>
    </w:lvl>
    <w:lvl w:ilvl="1" w:tplc="77A6B32A" w:tentative="1">
      <w:start w:val="1"/>
      <w:numFmt w:val="bullet"/>
      <w:lvlText w:val=""/>
      <w:lvlJc w:val="left"/>
      <w:pPr>
        <w:tabs>
          <w:tab w:val="num" w:pos="1440"/>
        </w:tabs>
        <w:ind w:left="1440" w:hanging="360"/>
      </w:pPr>
      <w:rPr>
        <w:rFonts w:ascii="Wingdings" w:hAnsi="Wingdings" w:hint="default"/>
      </w:rPr>
    </w:lvl>
    <w:lvl w:ilvl="2" w:tplc="033085DA" w:tentative="1">
      <w:start w:val="1"/>
      <w:numFmt w:val="bullet"/>
      <w:lvlText w:val=""/>
      <w:lvlJc w:val="left"/>
      <w:pPr>
        <w:tabs>
          <w:tab w:val="num" w:pos="2160"/>
        </w:tabs>
        <w:ind w:left="2160" w:hanging="360"/>
      </w:pPr>
      <w:rPr>
        <w:rFonts w:ascii="Wingdings" w:hAnsi="Wingdings" w:hint="default"/>
      </w:rPr>
    </w:lvl>
    <w:lvl w:ilvl="3" w:tplc="86AE221E" w:tentative="1">
      <w:start w:val="1"/>
      <w:numFmt w:val="bullet"/>
      <w:lvlText w:val=""/>
      <w:lvlJc w:val="left"/>
      <w:pPr>
        <w:tabs>
          <w:tab w:val="num" w:pos="2880"/>
        </w:tabs>
        <w:ind w:left="2880" w:hanging="360"/>
      </w:pPr>
      <w:rPr>
        <w:rFonts w:ascii="Wingdings" w:hAnsi="Wingdings" w:hint="default"/>
      </w:rPr>
    </w:lvl>
    <w:lvl w:ilvl="4" w:tplc="462EBA26" w:tentative="1">
      <w:start w:val="1"/>
      <w:numFmt w:val="bullet"/>
      <w:lvlText w:val=""/>
      <w:lvlJc w:val="left"/>
      <w:pPr>
        <w:tabs>
          <w:tab w:val="num" w:pos="3600"/>
        </w:tabs>
        <w:ind w:left="3600" w:hanging="360"/>
      </w:pPr>
      <w:rPr>
        <w:rFonts w:ascii="Wingdings" w:hAnsi="Wingdings" w:hint="default"/>
      </w:rPr>
    </w:lvl>
    <w:lvl w:ilvl="5" w:tplc="E7123348" w:tentative="1">
      <w:start w:val="1"/>
      <w:numFmt w:val="bullet"/>
      <w:lvlText w:val=""/>
      <w:lvlJc w:val="left"/>
      <w:pPr>
        <w:tabs>
          <w:tab w:val="num" w:pos="4320"/>
        </w:tabs>
        <w:ind w:left="4320" w:hanging="360"/>
      </w:pPr>
      <w:rPr>
        <w:rFonts w:ascii="Wingdings" w:hAnsi="Wingdings" w:hint="default"/>
      </w:rPr>
    </w:lvl>
    <w:lvl w:ilvl="6" w:tplc="ADE6021C" w:tentative="1">
      <w:start w:val="1"/>
      <w:numFmt w:val="bullet"/>
      <w:lvlText w:val=""/>
      <w:lvlJc w:val="left"/>
      <w:pPr>
        <w:tabs>
          <w:tab w:val="num" w:pos="5040"/>
        </w:tabs>
        <w:ind w:left="5040" w:hanging="360"/>
      </w:pPr>
      <w:rPr>
        <w:rFonts w:ascii="Wingdings" w:hAnsi="Wingdings" w:hint="default"/>
      </w:rPr>
    </w:lvl>
    <w:lvl w:ilvl="7" w:tplc="271842CE" w:tentative="1">
      <w:start w:val="1"/>
      <w:numFmt w:val="bullet"/>
      <w:lvlText w:val=""/>
      <w:lvlJc w:val="left"/>
      <w:pPr>
        <w:tabs>
          <w:tab w:val="num" w:pos="5760"/>
        </w:tabs>
        <w:ind w:left="5760" w:hanging="360"/>
      </w:pPr>
      <w:rPr>
        <w:rFonts w:ascii="Wingdings" w:hAnsi="Wingdings" w:hint="default"/>
      </w:rPr>
    </w:lvl>
    <w:lvl w:ilvl="8" w:tplc="4AEC9736" w:tentative="1">
      <w:start w:val="1"/>
      <w:numFmt w:val="bullet"/>
      <w:lvlText w:val=""/>
      <w:lvlJc w:val="left"/>
      <w:pPr>
        <w:tabs>
          <w:tab w:val="num" w:pos="6480"/>
        </w:tabs>
        <w:ind w:left="6480" w:hanging="360"/>
      </w:pPr>
      <w:rPr>
        <w:rFonts w:ascii="Wingdings" w:hAnsi="Wingdings" w:hint="default"/>
      </w:rPr>
    </w:lvl>
  </w:abstractNum>
  <w:abstractNum w:abstractNumId="6">
    <w:nsid w:val="2A303546"/>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2AFC417A"/>
    <w:multiLevelType w:val="hybridMultilevel"/>
    <w:tmpl w:val="70A04188"/>
    <w:lvl w:ilvl="0" w:tplc="56A4639C">
      <w:start w:val="1"/>
      <w:numFmt w:val="bullet"/>
      <w:lvlText w:val="•"/>
      <w:lvlJc w:val="left"/>
      <w:pPr>
        <w:tabs>
          <w:tab w:val="num" w:pos="720"/>
        </w:tabs>
        <w:ind w:left="720" w:hanging="360"/>
      </w:pPr>
      <w:rPr>
        <w:rFonts w:ascii="Times New Roman" w:hAnsi="Times New Roman" w:hint="default"/>
      </w:rPr>
    </w:lvl>
    <w:lvl w:ilvl="1" w:tplc="AE16292C" w:tentative="1">
      <w:start w:val="1"/>
      <w:numFmt w:val="bullet"/>
      <w:lvlText w:val="•"/>
      <w:lvlJc w:val="left"/>
      <w:pPr>
        <w:tabs>
          <w:tab w:val="num" w:pos="1440"/>
        </w:tabs>
        <w:ind w:left="1440" w:hanging="360"/>
      </w:pPr>
      <w:rPr>
        <w:rFonts w:ascii="Times New Roman" w:hAnsi="Times New Roman" w:hint="default"/>
      </w:rPr>
    </w:lvl>
    <w:lvl w:ilvl="2" w:tplc="F47A7F4A" w:tentative="1">
      <w:start w:val="1"/>
      <w:numFmt w:val="bullet"/>
      <w:lvlText w:val="•"/>
      <w:lvlJc w:val="left"/>
      <w:pPr>
        <w:tabs>
          <w:tab w:val="num" w:pos="2160"/>
        </w:tabs>
        <w:ind w:left="2160" w:hanging="360"/>
      </w:pPr>
      <w:rPr>
        <w:rFonts w:ascii="Times New Roman" w:hAnsi="Times New Roman" w:hint="default"/>
      </w:rPr>
    </w:lvl>
    <w:lvl w:ilvl="3" w:tplc="CB7E4BB6" w:tentative="1">
      <w:start w:val="1"/>
      <w:numFmt w:val="bullet"/>
      <w:lvlText w:val="•"/>
      <w:lvlJc w:val="left"/>
      <w:pPr>
        <w:tabs>
          <w:tab w:val="num" w:pos="2880"/>
        </w:tabs>
        <w:ind w:left="2880" w:hanging="360"/>
      </w:pPr>
      <w:rPr>
        <w:rFonts w:ascii="Times New Roman" w:hAnsi="Times New Roman" w:hint="default"/>
      </w:rPr>
    </w:lvl>
    <w:lvl w:ilvl="4" w:tplc="DA02176C" w:tentative="1">
      <w:start w:val="1"/>
      <w:numFmt w:val="bullet"/>
      <w:lvlText w:val="•"/>
      <w:lvlJc w:val="left"/>
      <w:pPr>
        <w:tabs>
          <w:tab w:val="num" w:pos="3600"/>
        </w:tabs>
        <w:ind w:left="3600" w:hanging="360"/>
      </w:pPr>
      <w:rPr>
        <w:rFonts w:ascii="Times New Roman" w:hAnsi="Times New Roman" w:hint="default"/>
      </w:rPr>
    </w:lvl>
    <w:lvl w:ilvl="5" w:tplc="0CDA4D14" w:tentative="1">
      <w:start w:val="1"/>
      <w:numFmt w:val="bullet"/>
      <w:lvlText w:val="•"/>
      <w:lvlJc w:val="left"/>
      <w:pPr>
        <w:tabs>
          <w:tab w:val="num" w:pos="4320"/>
        </w:tabs>
        <w:ind w:left="4320" w:hanging="360"/>
      </w:pPr>
      <w:rPr>
        <w:rFonts w:ascii="Times New Roman" w:hAnsi="Times New Roman" w:hint="default"/>
      </w:rPr>
    </w:lvl>
    <w:lvl w:ilvl="6" w:tplc="49F6C6FE" w:tentative="1">
      <w:start w:val="1"/>
      <w:numFmt w:val="bullet"/>
      <w:lvlText w:val="•"/>
      <w:lvlJc w:val="left"/>
      <w:pPr>
        <w:tabs>
          <w:tab w:val="num" w:pos="5040"/>
        </w:tabs>
        <w:ind w:left="5040" w:hanging="360"/>
      </w:pPr>
      <w:rPr>
        <w:rFonts w:ascii="Times New Roman" w:hAnsi="Times New Roman" w:hint="default"/>
      </w:rPr>
    </w:lvl>
    <w:lvl w:ilvl="7" w:tplc="AF2CCE46" w:tentative="1">
      <w:start w:val="1"/>
      <w:numFmt w:val="bullet"/>
      <w:lvlText w:val="•"/>
      <w:lvlJc w:val="left"/>
      <w:pPr>
        <w:tabs>
          <w:tab w:val="num" w:pos="5760"/>
        </w:tabs>
        <w:ind w:left="5760" w:hanging="360"/>
      </w:pPr>
      <w:rPr>
        <w:rFonts w:ascii="Times New Roman" w:hAnsi="Times New Roman" w:hint="default"/>
      </w:rPr>
    </w:lvl>
    <w:lvl w:ilvl="8" w:tplc="D3585E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1F43CD"/>
    <w:multiLevelType w:val="hybridMultilevel"/>
    <w:tmpl w:val="8DCC2E50"/>
    <w:lvl w:ilvl="0" w:tplc="3D08CFC6">
      <w:start w:val="1"/>
      <w:numFmt w:val="bullet"/>
      <w:lvlText w:val=""/>
      <w:lvlJc w:val="left"/>
      <w:pPr>
        <w:tabs>
          <w:tab w:val="num" w:pos="720"/>
        </w:tabs>
        <w:ind w:left="720" w:hanging="360"/>
      </w:pPr>
      <w:rPr>
        <w:rFonts w:ascii="StarSymbol" w:hAnsi="StarSymbol" w:hint="default"/>
      </w:rPr>
    </w:lvl>
    <w:lvl w:ilvl="1" w:tplc="8B1079F0" w:tentative="1">
      <w:start w:val="1"/>
      <w:numFmt w:val="bullet"/>
      <w:lvlText w:val=""/>
      <w:lvlJc w:val="left"/>
      <w:pPr>
        <w:tabs>
          <w:tab w:val="num" w:pos="1440"/>
        </w:tabs>
        <w:ind w:left="1440" w:hanging="360"/>
      </w:pPr>
      <w:rPr>
        <w:rFonts w:ascii="StarSymbol" w:hAnsi="StarSymbol" w:hint="default"/>
      </w:rPr>
    </w:lvl>
    <w:lvl w:ilvl="2" w:tplc="5CD25516" w:tentative="1">
      <w:start w:val="1"/>
      <w:numFmt w:val="bullet"/>
      <w:lvlText w:val=""/>
      <w:lvlJc w:val="left"/>
      <w:pPr>
        <w:tabs>
          <w:tab w:val="num" w:pos="2160"/>
        </w:tabs>
        <w:ind w:left="2160" w:hanging="360"/>
      </w:pPr>
      <w:rPr>
        <w:rFonts w:ascii="StarSymbol" w:hAnsi="StarSymbol" w:hint="default"/>
      </w:rPr>
    </w:lvl>
    <w:lvl w:ilvl="3" w:tplc="8A427BAC" w:tentative="1">
      <w:start w:val="1"/>
      <w:numFmt w:val="bullet"/>
      <w:lvlText w:val=""/>
      <w:lvlJc w:val="left"/>
      <w:pPr>
        <w:tabs>
          <w:tab w:val="num" w:pos="2880"/>
        </w:tabs>
        <w:ind w:left="2880" w:hanging="360"/>
      </w:pPr>
      <w:rPr>
        <w:rFonts w:ascii="StarSymbol" w:hAnsi="StarSymbol" w:hint="default"/>
      </w:rPr>
    </w:lvl>
    <w:lvl w:ilvl="4" w:tplc="F0104FE6" w:tentative="1">
      <w:start w:val="1"/>
      <w:numFmt w:val="bullet"/>
      <w:lvlText w:val=""/>
      <w:lvlJc w:val="left"/>
      <w:pPr>
        <w:tabs>
          <w:tab w:val="num" w:pos="3600"/>
        </w:tabs>
        <w:ind w:left="3600" w:hanging="360"/>
      </w:pPr>
      <w:rPr>
        <w:rFonts w:ascii="StarSymbol" w:hAnsi="StarSymbol" w:hint="default"/>
      </w:rPr>
    </w:lvl>
    <w:lvl w:ilvl="5" w:tplc="BA644172" w:tentative="1">
      <w:start w:val="1"/>
      <w:numFmt w:val="bullet"/>
      <w:lvlText w:val=""/>
      <w:lvlJc w:val="left"/>
      <w:pPr>
        <w:tabs>
          <w:tab w:val="num" w:pos="4320"/>
        </w:tabs>
        <w:ind w:left="4320" w:hanging="360"/>
      </w:pPr>
      <w:rPr>
        <w:rFonts w:ascii="StarSymbol" w:hAnsi="StarSymbol" w:hint="default"/>
      </w:rPr>
    </w:lvl>
    <w:lvl w:ilvl="6" w:tplc="1048F404" w:tentative="1">
      <w:start w:val="1"/>
      <w:numFmt w:val="bullet"/>
      <w:lvlText w:val=""/>
      <w:lvlJc w:val="left"/>
      <w:pPr>
        <w:tabs>
          <w:tab w:val="num" w:pos="5040"/>
        </w:tabs>
        <w:ind w:left="5040" w:hanging="360"/>
      </w:pPr>
      <w:rPr>
        <w:rFonts w:ascii="StarSymbol" w:hAnsi="StarSymbol" w:hint="default"/>
      </w:rPr>
    </w:lvl>
    <w:lvl w:ilvl="7" w:tplc="F934F0CA" w:tentative="1">
      <w:start w:val="1"/>
      <w:numFmt w:val="bullet"/>
      <w:lvlText w:val=""/>
      <w:lvlJc w:val="left"/>
      <w:pPr>
        <w:tabs>
          <w:tab w:val="num" w:pos="5760"/>
        </w:tabs>
        <w:ind w:left="5760" w:hanging="360"/>
      </w:pPr>
      <w:rPr>
        <w:rFonts w:ascii="StarSymbol" w:hAnsi="StarSymbol" w:hint="default"/>
      </w:rPr>
    </w:lvl>
    <w:lvl w:ilvl="8" w:tplc="0B4A868E" w:tentative="1">
      <w:start w:val="1"/>
      <w:numFmt w:val="bullet"/>
      <w:lvlText w:val=""/>
      <w:lvlJc w:val="left"/>
      <w:pPr>
        <w:tabs>
          <w:tab w:val="num" w:pos="6480"/>
        </w:tabs>
        <w:ind w:left="6480" w:hanging="360"/>
      </w:pPr>
      <w:rPr>
        <w:rFonts w:ascii="StarSymbol" w:hAnsi="StarSymbol" w:hint="default"/>
      </w:rPr>
    </w:lvl>
  </w:abstractNum>
  <w:abstractNum w:abstractNumId="9">
    <w:nsid w:val="3A3E16D4"/>
    <w:multiLevelType w:val="hybridMultilevel"/>
    <w:tmpl w:val="D6227CCA"/>
    <w:lvl w:ilvl="0" w:tplc="E5546096">
      <w:start w:val="1"/>
      <w:numFmt w:val="bullet"/>
      <w:lvlText w:val="•"/>
      <w:lvlJc w:val="left"/>
      <w:pPr>
        <w:tabs>
          <w:tab w:val="num" w:pos="720"/>
        </w:tabs>
        <w:ind w:left="720" w:hanging="360"/>
      </w:pPr>
      <w:rPr>
        <w:rFonts w:ascii="Times New Roman" w:hAnsi="Times New Roman" w:hint="default"/>
      </w:rPr>
    </w:lvl>
    <w:lvl w:ilvl="1" w:tplc="C8A61066" w:tentative="1">
      <w:start w:val="1"/>
      <w:numFmt w:val="bullet"/>
      <w:lvlText w:val="•"/>
      <w:lvlJc w:val="left"/>
      <w:pPr>
        <w:tabs>
          <w:tab w:val="num" w:pos="1440"/>
        </w:tabs>
        <w:ind w:left="1440" w:hanging="360"/>
      </w:pPr>
      <w:rPr>
        <w:rFonts w:ascii="Times New Roman" w:hAnsi="Times New Roman" w:hint="default"/>
      </w:rPr>
    </w:lvl>
    <w:lvl w:ilvl="2" w:tplc="627CB07E" w:tentative="1">
      <w:start w:val="1"/>
      <w:numFmt w:val="bullet"/>
      <w:lvlText w:val="•"/>
      <w:lvlJc w:val="left"/>
      <w:pPr>
        <w:tabs>
          <w:tab w:val="num" w:pos="2160"/>
        </w:tabs>
        <w:ind w:left="2160" w:hanging="360"/>
      </w:pPr>
      <w:rPr>
        <w:rFonts w:ascii="Times New Roman" w:hAnsi="Times New Roman" w:hint="default"/>
      </w:rPr>
    </w:lvl>
    <w:lvl w:ilvl="3" w:tplc="58D8E622" w:tentative="1">
      <w:start w:val="1"/>
      <w:numFmt w:val="bullet"/>
      <w:lvlText w:val="•"/>
      <w:lvlJc w:val="left"/>
      <w:pPr>
        <w:tabs>
          <w:tab w:val="num" w:pos="2880"/>
        </w:tabs>
        <w:ind w:left="2880" w:hanging="360"/>
      </w:pPr>
      <w:rPr>
        <w:rFonts w:ascii="Times New Roman" w:hAnsi="Times New Roman" w:hint="default"/>
      </w:rPr>
    </w:lvl>
    <w:lvl w:ilvl="4" w:tplc="4684BBF4" w:tentative="1">
      <w:start w:val="1"/>
      <w:numFmt w:val="bullet"/>
      <w:lvlText w:val="•"/>
      <w:lvlJc w:val="left"/>
      <w:pPr>
        <w:tabs>
          <w:tab w:val="num" w:pos="3600"/>
        </w:tabs>
        <w:ind w:left="3600" w:hanging="360"/>
      </w:pPr>
      <w:rPr>
        <w:rFonts w:ascii="Times New Roman" w:hAnsi="Times New Roman" w:hint="default"/>
      </w:rPr>
    </w:lvl>
    <w:lvl w:ilvl="5" w:tplc="253CD2F8" w:tentative="1">
      <w:start w:val="1"/>
      <w:numFmt w:val="bullet"/>
      <w:lvlText w:val="•"/>
      <w:lvlJc w:val="left"/>
      <w:pPr>
        <w:tabs>
          <w:tab w:val="num" w:pos="4320"/>
        </w:tabs>
        <w:ind w:left="4320" w:hanging="360"/>
      </w:pPr>
      <w:rPr>
        <w:rFonts w:ascii="Times New Roman" w:hAnsi="Times New Roman" w:hint="default"/>
      </w:rPr>
    </w:lvl>
    <w:lvl w:ilvl="6" w:tplc="32287A3E" w:tentative="1">
      <w:start w:val="1"/>
      <w:numFmt w:val="bullet"/>
      <w:lvlText w:val="•"/>
      <w:lvlJc w:val="left"/>
      <w:pPr>
        <w:tabs>
          <w:tab w:val="num" w:pos="5040"/>
        </w:tabs>
        <w:ind w:left="5040" w:hanging="360"/>
      </w:pPr>
      <w:rPr>
        <w:rFonts w:ascii="Times New Roman" w:hAnsi="Times New Roman" w:hint="default"/>
      </w:rPr>
    </w:lvl>
    <w:lvl w:ilvl="7" w:tplc="28908CE2" w:tentative="1">
      <w:start w:val="1"/>
      <w:numFmt w:val="bullet"/>
      <w:lvlText w:val="•"/>
      <w:lvlJc w:val="left"/>
      <w:pPr>
        <w:tabs>
          <w:tab w:val="num" w:pos="5760"/>
        </w:tabs>
        <w:ind w:left="5760" w:hanging="360"/>
      </w:pPr>
      <w:rPr>
        <w:rFonts w:ascii="Times New Roman" w:hAnsi="Times New Roman" w:hint="default"/>
      </w:rPr>
    </w:lvl>
    <w:lvl w:ilvl="8" w:tplc="27C04E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0356D16"/>
    <w:multiLevelType w:val="hybridMultilevel"/>
    <w:tmpl w:val="7E7AA1C6"/>
    <w:lvl w:ilvl="0" w:tplc="AAAE7DD8">
      <w:start w:val="1"/>
      <w:numFmt w:val="bullet"/>
      <w:lvlText w:val="•"/>
      <w:lvlJc w:val="left"/>
      <w:pPr>
        <w:tabs>
          <w:tab w:val="num" w:pos="720"/>
        </w:tabs>
        <w:ind w:left="720" w:hanging="360"/>
      </w:pPr>
      <w:rPr>
        <w:rFonts w:ascii="Times New Roman" w:hAnsi="Times New Roman" w:hint="default"/>
      </w:rPr>
    </w:lvl>
    <w:lvl w:ilvl="1" w:tplc="650A88CA" w:tentative="1">
      <w:start w:val="1"/>
      <w:numFmt w:val="bullet"/>
      <w:lvlText w:val="•"/>
      <w:lvlJc w:val="left"/>
      <w:pPr>
        <w:tabs>
          <w:tab w:val="num" w:pos="1440"/>
        </w:tabs>
        <w:ind w:left="1440" w:hanging="360"/>
      </w:pPr>
      <w:rPr>
        <w:rFonts w:ascii="Times New Roman" w:hAnsi="Times New Roman" w:hint="default"/>
      </w:rPr>
    </w:lvl>
    <w:lvl w:ilvl="2" w:tplc="14905316" w:tentative="1">
      <w:start w:val="1"/>
      <w:numFmt w:val="bullet"/>
      <w:lvlText w:val="•"/>
      <w:lvlJc w:val="left"/>
      <w:pPr>
        <w:tabs>
          <w:tab w:val="num" w:pos="2160"/>
        </w:tabs>
        <w:ind w:left="2160" w:hanging="360"/>
      </w:pPr>
      <w:rPr>
        <w:rFonts w:ascii="Times New Roman" w:hAnsi="Times New Roman" w:hint="default"/>
      </w:rPr>
    </w:lvl>
    <w:lvl w:ilvl="3" w:tplc="F512423C" w:tentative="1">
      <w:start w:val="1"/>
      <w:numFmt w:val="bullet"/>
      <w:lvlText w:val="•"/>
      <w:lvlJc w:val="left"/>
      <w:pPr>
        <w:tabs>
          <w:tab w:val="num" w:pos="2880"/>
        </w:tabs>
        <w:ind w:left="2880" w:hanging="360"/>
      </w:pPr>
      <w:rPr>
        <w:rFonts w:ascii="Times New Roman" w:hAnsi="Times New Roman" w:hint="default"/>
      </w:rPr>
    </w:lvl>
    <w:lvl w:ilvl="4" w:tplc="62DC1F16" w:tentative="1">
      <w:start w:val="1"/>
      <w:numFmt w:val="bullet"/>
      <w:lvlText w:val="•"/>
      <w:lvlJc w:val="left"/>
      <w:pPr>
        <w:tabs>
          <w:tab w:val="num" w:pos="3600"/>
        </w:tabs>
        <w:ind w:left="3600" w:hanging="360"/>
      </w:pPr>
      <w:rPr>
        <w:rFonts w:ascii="Times New Roman" w:hAnsi="Times New Roman" w:hint="default"/>
      </w:rPr>
    </w:lvl>
    <w:lvl w:ilvl="5" w:tplc="CF3841EA" w:tentative="1">
      <w:start w:val="1"/>
      <w:numFmt w:val="bullet"/>
      <w:lvlText w:val="•"/>
      <w:lvlJc w:val="left"/>
      <w:pPr>
        <w:tabs>
          <w:tab w:val="num" w:pos="4320"/>
        </w:tabs>
        <w:ind w:left="4320" w:hanging="360"/>
      </w:pPr>
      <w:rPr>
        <w:rFonts w:ascii="Times New Roman" w:hAnsi="Times New Roman" w:hint="default"/>
      </w:rPr>
    </w:lvl>
    <w:lvl w:ilvl="6" w:tplc="258A7236" w:tentative="1">
      <w:start w:val="1"/>
      <w:numFmt w:val="bullet"/>
      <w:lvlText w:val="•"/>
      <w:lvlJc w:val="left"/>
      <w:pPr>
        <w:tabs>
          <w:tab w:val="num" w:pos="5040"/>
        </w:tabs>
        <w:ind w:left="5040" w:hanging="360"/>
      </w:pPr>
      <w:rPr>
        <w:rFonts w:ascii="Times New Roman" w:hAnsi="Times New Roman" w:hint="default"/>
      </w:rPr>
    </w:lvl>
    <w:lvl w:ilvl="7" w:tplc="17A0CD7C" w:tentative="1">
      <w:start w:val="1"/>
      <w:numFmt w:val="bullet"/>
      <w:lvlText w:val="•"/>
      <w:lvlJc w:val="left"/>
      <w:pPr>
        <w:tabs>
          <w:tab w:val="num" w:pos="5760"/>
        </w:tabs>
        <w:ind w:left="5760" w:hanging="360"/>
      </w:pPr>
      <w:rPr>
        <w:rFonts w:ascii="Times New Roman" w:hAnsi="Times New Roman" w:hint="default"/>
      </w:rPr>
    </w:lvl>
    <w:lvl w:ilvl="8" w:tplc="94FC30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41355C"/>
    <w:multiLevelType w:val="hybridMultilevel"/>
    <w:tmpl w:val="8488BDD0"/>
    <w:lvl w:ilvl="0" w:tplc="6DFCDB1E">
      <w:start w:val="1"/>
      <w:numFmt w:val="bullet"/>
      <w:lvlText w:val=""/>
      <w:lvlJc w:val="left"/>
      <w:pPr>
        <w:tabs>
          <w:tab w:val="num" w:pos="720"/>
        </w:tabs>
        <w:ind w:left="720" w:hanging="360"/>
      </w:pPr>
      <w:rPr>
        <w:rFonts w:ascii="Wingdings" w:hAnsi="Wingdings" w:hint="default"/>
      </w:rPr>
    </w:lvl>
    <w:lvl w:ilvl="1" w:tplc="A620A208" w:tentative="1">
      <w:start w:val="1"/>
      <w:numFmt w:val="bullet"/>
      <w:lvlText w:val=""/>
      <w:lvlJc w:val="left"/>
      <w:pPr>
        <w:tabs>
          <w:tab w:val="num" w:pos="1440"/>
        </w:tabs>
        <w:ind w:left="1440" w:hanging="360"/>
      </w:pPr>
      <w:rPr>
        <w:rFonts w:ascii="Wingdings" w:hAnsi="Wingdings" w:hint="default"/>
      </w:rPr>
    </w:lvl>
    <w:lvl w:ilvl="2" w:tplc="86F4D29C" w:tentative="1">
      <w:start w:val="1"/>
      <w:numFmt w:val="bullet"/>
      <w:lvlText w:val=""/>
      <w:lvlJc w:val="left"/>
      <w:pPr>
        <w:tabs>
          <w:tab w:val="num" w:pos="2160"/>
        </w:tabs>
        <w:ind w:left="2160" w:hanging="360"/>
      </w:pPr>
      <w:rPr>
        <w:rFonts w:ascii="Wingdings" w:hAnsi="Wingdings" w:hint="default"/>
      </w:rPr>
    </w:lvl>
    <w:lvl w:ilvl="3" w:tplc="5EF694CA" w:tentative="1">
      <w:start w:val="1"/>
      <w:numFmt w:val="bullet"/>
      <w:lvlText w:val=""/>
      <w:lvlJc w:val="left"/>
      <w:pPr>
        <w:tabs>
          <w:tab w:val="num" w:pos="2880"/>
        </w:tabs>
        <w:ind w:left="2880" w:hanging="360"/>
      </w:pPr>
      <w:rPr>
        <w:rFonts w:ascii="Wingdings" w:hAnsi="Wingdings" w:hint="default"/>
      </w:rPr>
    </w:lvl>
    <w:lvl w:ilvl="4" w:tplc="9840751A" w:tentative="1">
      <w:start w:val="1"/>
      <w:numFmt w:val="bullet"/>
      <w:lvlText w:val=""/>
      <w:lvlJc w:val="left"/>
      <w:pPr>
        <w:tabs>
          <w:tab w:val="num" w:pos="3600"/>
        </w:tabs>
        <w:ind w:left="3600" w:hanging="360"/>
      </w:pPr>
      <w:rPr>
        <w:rFonts w:ascii="Wingdings" w:hAnsi="Wingdings" w:hint="default"/>
      </w:rPr>
    </w:lvl>
    <w:lvl w:ilvl="5" w:tplc="E6968FEE" w:tentative="1">
      <w:start w:val="1"/>
      <w:numFmt w:val="bullet"/>
      <w:lvlText w:val=""/>
      <w:lvlJc w:val="left"/>
      <w:pPr>
        <w:tabs>
          <w:tab w:val="num" w:pos="4320"/>
        </w:tabs>
        <w:ind w:left="4320" w:hanging="360"/>
      </w:pPr>
      <w:rPr>
        <w:rFonts w:ascii="Wingdings" w:hAnsi="Wingdings" w:hint="default"/>
      </w:rPr>
    </w:lvl>
    <w:lvl w:ilvl="6" w:tplc="18A6DF6A" w:tentative="1">
      <w:start w:val="1"/>
      <w:numFmt w:val="bullet"/>
      <w:lvlText w:val=""/>
      <w:lvlJc w:val="left"/>
      <w:pPr>
        <w:tabs>
          <w:tab w:val="num" w:pos="5040"/>
        </w:tabs>
        <w:ind w:left="5040" w:hanging="360"/>
      </w:pPr>
      <w:rPr>
        <w:rFonts w:ascii="Wingdings" w:hAnsi="Wingdings" w:hint="default"/>
      </w:rPr>
    </w:lvl>
    <w:lvl w:ilvl="7" w:tplc="7BC80A74" w:tentative="1">
      <w:start w:val="1"/>
      <w:numFmt w:val="bullet"/>
      <w:lvlText w:val=""/>
      <w:lvlJc w:val="left"/>
      <w:pPr>
        <w:tabs>
          <w:tab w:val="num" w:pos="5760"/>
        </w:tabs>
        <w:ind w:left="5760" w:hanging="360"/>
      </w:pPr>
      <w:rPr>
        <w:rFonts w:ascii="Wingdings" w:hAnsi="Wingdings" w:hint="default"/>
      </w:rPr>
    </w:lvl>
    <w:lvl w:ilvl="8" w:tplc="5580854E" w:tentative="1">
      <w:start w:val="1"/>
      <w:numFmt w:val="bullet"/>
      <w:lvlText w:val=""/>
      <w:lvlJc w:val="left"/>
      <w:pPr>
        <w:tabs>
          <w:tab w:val="num" w:pos="6480"/>
        </w:tabs>
        <w:ind w:left="6480" w:hanging="360"/>
      </w:pPr>
      <w:rPr>
        <w:rFonts w:ascii="Wingdings" w:hAnsi="Wingdings" w:hint="default"/>
      </w:rPr>
    </w:lvl>
  </w:abstractNum>
  <w:abstractNum w:abstractNumId="12">
    <w:nsid w:val="41BA2FEE"/>
    <w:multiLevelType w:val="hybridMultilevel"/>
    <w:tmpl w:val="0ED6980A"/>
    <w:lvl w:ilvl="0" w:tplc="2B40C5B6">
      <w:start w:val="1"/>
      <w:numFmt w:val="bullet"/>
      <w:lvlText w:val="•"/>
      <w:lvlJc w:val="left"/>
      <w:pPr>
        <w:tabs>
          <w:tab w:val="num" w:pos="720"/>
        </w:tabs>
        <w:ind w:left="720" w:hanging="360"/>
      </w:pPr>
      <w:rPr>
        <w:rFonts w:ascii="Times New Roman" w:hAnsi="Times New Roman" w:hint="default"/>
      </w:rPr>
    </w:lvl>
    <w:lvl w:ilvl="1" w:tplc="62CA7F3A" w:tentative="1">
      <w:start w:val="1"/>
      <w:numFmt w:val="bullet"/>
      <w:lvlText w:val="•"/>
      <w:lvlJc w:val="left"/>
      <w:pPr>
        <w:tabs>
          <w:tab w:val="num" w:pos="1440"/>
        </w:tabs>
        <w:ind w:left="1440" w:hanging="360"/>
      </w:pPr>
      <w:rPr>
        <w:rFonts w:ascii="Times New Roman" w:hAnsi="Times New Roman" w:hint="default"/>
      </w:rPr>
    </w:lvl>
    <w:lvl w:ilvl="2" w:tplc="62F6DEDC" w:tentative="1">
      <w:start w:val="1"/>
      <w:numFmt w:val="bullet"/>
      <w:lvlText w:val="•"/>
      <w:lvlJc w:val="left"/>
      <w:pPr>
        <w:tabs>
          <w:tab w:val="num" w:pos="2160"/>
        </w:tabs>
        <w:ind w:left="2160" w:hanging="360"/>
      </w:pPr>
      <w:rPr>
        <w:rFonts w:ascii="Times New Roman" w:hAnsi="Times New Roman" w:hint="default"/>
      </w:rPr>
    </w:lvl>
    <w:lvl w:ilvl="3" w:tplc="25BA92C0" w:tentative="1">
      <w:start w:val="1"/>
      <w:numFmt w:val="bullet"/>
      <w:lvlText w:val="•"/>
      <w:lvlJc w:val="left"/>
      <w:pPr>
        <w:tabs>
          <w:tab w:val="num" w:pos="2880"/>
        </w:tabs>
        <w:ind w:left="2880" w:hanging="360"/>
      </w:pPr>
      <w:rPr>
        <w:rFonts w:ascii="Times New Roman" w:hAnsi="Times New Roman" w:hint="default"/>
      </w:rPr>
    </w:lvl>
    <w:lvl w:ilvl="4" w:tplc="5CB88330" w:tentative="1">
      <w:start w:val="1"/>
      <w:numFmt w:val="bullet"/>
      <w:lvlText w:val="•"/>
      <w:lvlJc w:val="left"/>
      <w:pPr>
        <w:tabs>
          <w:tab w:val="num" w:pos="3600"/>
        </w:tabs>
        <w:ind w:left="3600" w:hanging="360"/>
      </w:pPr>
      <w:rPr>
        <w:rFonts w:ascii="Times New Roman" w:hAnsi="Times New Roman" w:hint="default"/>
      </w:rPr>
    </w:lvl>
    <w:lvl w:ilvl="5" w:tplc="427E4ABA" w:tentative="1">
      <w:start w:val="1"/>
      <w:numFmt w:val="bullet"/>
      <w:lvlText w:val="•"/>
      <w:lvlJc w:val="left"/>
      <w:pPr>
        <w:tabs>
          <w:tab w:val="num" w:pos="4320"/>
        </w:tabs>
        <w:ind w:left="4320" w:hanging="360"/>
      </w:pPr>
      <w:rPr>
        <w:rFonts w:ascii="Times New Roman" w:hAnsi="Times New Roman" w:hint="default"/>
      </w:rPr>
    </w:lvl>
    <w:lvl w:ilvl="6" w:tplc="31560C88" w:tentative="1">
      <w:start w:val="1"/>
      <w:numFmt w:val="bullet"/>
      <w:lvlText w:val="•"/>
      <w:lvlJc w:val="left"/>
      <w:pPr>
        <w:tabs>
          <w:tab w:val="num" w:pos="5040"/>
        </w:tabs>
        <w:ind w:left="5040" w:hanging="360"/>
      </w:pPr>
      <w:rPr>
        <w:rFonts w:ascii="Times New Roman" w:hAnsi="Times New Roman" w:hint="default"/>
      </w:rPr>
    </w:lvl>
    <w:lvl w:ilvl="7" w:tplc="F7E6F67E" w:tentative="1">
      <w:start w:val="1"/>
      <w:numFmt w:val="bullet"/>
      <w:lvlText w:val="•"/>
      <w:lvlJc w:val="left"/>
      <w:pPr>
        <w:tabs>
          <w:tab w:val="num" w:pos="5760"/>
        </w:tabs>
        <w:ind w:left="5760" w:hanging="360"/>
      </w:pPr>
      <w:rPr>
        <w:rFonts w:ascii="Times New Roman" w:hAnsi="Times New Roman" w:hint="default"/>
      </w:rPr>
    </w:lvl>
    <w:lvl w:ilvl="8" w:tplc="C57CB2A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024EB7"/>
    <w:multiLevelType w:val="hybridMultilevel"/>
    <w:tmpl w:val="0A2A3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54D00130"/>
    <w:multiLevelType w:val="hybridMultilevel"/>
    <w:tmpl w:val="6888B59A"/>
    <w:lvl w:ilvl="0" w:tplc="8A02EE56">
      <w:start w:val="1"/>
      <w:numFmt w:val="bullet"/>
      <w:lvlText w:val="•"/>
      <w:lvlJc w:val="left"/>
      <w:pPr>
        <w:tabs>
          <w:tab w:val="num" w:pos="720"/>
        </w:tabs>
        <w:ind w:left="720" w:hanging="360"/>
      </w:pPr>
      <w:rPr>
        <w:rFonts w:ascii="Times New Roman" w:hAnsi="Times New Roman" w:hint="default"/>
      </w:rPr>
    </w:lvl>
    <w:lvl w:ilvl="1" w:tplc="1EF4C8EA" w:tentative="1">
      <w:start w:val="1"/>
      <w:numFmt w:val="bullet"/>
      <w:lvlText w:val="•"/>
      <w:lvlJc w:val="left"/>
      <w:pPr>
        <w:tabs>
          <w:tab w:val="num" w:pos="1440"/>
        </w:tabs>
        <w:ind w:left="1440" w:hanging="360"/>
      </w:pPr>
      <w:rPr>
        <w:rFonts w:ascii="Times New Roman" w:hAnsi="Times New Roman" w:hint="default"/>
      </w:rPr>
    </w:lvl>
    <w:lvl w:ilvl="2" w:tplc="741600CC" w:tentative="1">
      <w:start w:val="1"/>
      <w:numFmt w:val="bullet"/>
      <w:lvlText w:val="•"/>
      <w:lvlJc w:val="left"/>
      <w:pPr>
        <w:tabs>
          <w:tab w:val="num" w:pos="2160"/>
        </w:tabs>
        <w:ind w:left="2160" w:hanging="360"/>
      </w:pPr>
      <w:rPr>
        <w:rFonts w:ascii="Times New Roman" w:hAnsi="Times New Roman" w:hint="default"/>
      </w:rPr>
    </w:lvl>
    <w:lvl w:ilvl="3" w:tplc="F0F44E40" w:tentative="1">
      <w:start w:val="1"/>
      <w:numFmt w:val="bullet"/>
      <w:lvlText w:val="•"/>
      <w:lvlJc w:val="left"/>
      <w:pPr>
        <w:tabs>
          <w:tab w:val="num" w:pos="2880"/>
        </w:tabs>
        <w:ind w:left="2880" w:hanging="360"/>
      </w:pPr>
      <w:rPr>
        <w:rFonts w:ascii="Times New Roman" w:hAnsi="Times New Roman" w:hint="default"/>
      </w:rPr>
    </w:lvl>
    <w:lvl w:ilvl="4" w:tplc="4628F054" w:tentative="1">
      <w:start w:val="1"/>
      <w:numFmt w:val="bullet"/>
      <w:lvlText w:val="•"/>
      <w:lvlJc w:val="left"/>
      <w:pPr>
        <w:tabs>
          <w:tab w:val="num" w:pos="3600"/>
        </w:tabs>
        <w:ind w:left="3600" w:hanging="360"/>
      </w:pPr>
      <w:rPr>
        <w:rFonts w:ascii="Times New Roman" w:hAnsi="Times New Roman" w:hint="default"/>
      </w:rPr>
    </w:lvl>
    <w:lvl w:ilvl="5" w:tplc="4D9E20F4" w:tentative="1">
      <w:start w:val="1"/>
      <w:numFmt w:val="bullet"/>
      <w:lvlText w:val="•"/>
      <w:lvlJc w:val="left"/>
      <w:pPr>
        <w:tabs>
          <w:tab w:val="num" w:pos="4320"/>
        </w:tabs>
        <w:ind w:left="4320" w:hanging="360"/>
      </w:pPr>
      <w:rPr>
        <w:rFonts w:ascii="Times New Roman" w:hAnsi="Times New Roman" w:hint="default"/>
      </w:rPr>
    </w:lvl>
    <w:lvl w:ilvl="6" w:tplc="7660B76E" w:tentative="1">
      <w:start w:val="1"/>
      <w:numFmt w:val="bullet"/>
      <w:lvlText w:val="•"/>
      <w:lvlJc w:val="left"/>
      <w:pPr>
        <w:tabs>
          <w:tab w:val="num" w:pos="5040"/>
        </w:tabs>
        <w:ind w:left="5040" w:hanging="360"/>
      </w:pPr>
      <w:rPr>
        <w:rFonts w:ascii="Times New Roman" w:hAnsi="Times New Roman" w:hint="default"/>
      </w:rPr>
    </w:lvl>
    <w:lvl w:ilvl="7" w:tplc="6C103698" w:tentative="1">
      <w:start w:val="1"/>
      <w:numFmt w:val="bullet"/>
      <w:lvlText w:val="•"/>
      <w:lvlJc w:val="left"/>
      <w:pPr>
        <w:tabs>
          <w:tab w:val="num" w:pos="5760"/>
        </w:tabs>
        <w:ind w:left="5760" w:hanging="360"/>
      </w:pPr>
      <w:rPr>
        <w:rFonts w:ascii="Times New Roman" w:hAnsi="Times New Roman" w:hint="default"/>
      </w:rPr>
    </w:lvl>
    <w:lvl w:ilvl="8" w:tplc="F5F8D3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656652B"/>
    <w:multiLevelType w:val="multilevel"/>
    <w:tmpl w:val="F1EC7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9663160"/>
    <w:multiLevelType w:val="hybridMultilevel"/>
    <w:tmpl w:val="C6961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C63E7E"/>
    <w:multiLevelType w:val="hybridMultilevel"/>
    <w:tmpl w:val="43F8F466"/>
    <w:lvl w:ilvl="0" w:tplc="6DACEB0E">
      <w:start w:val="1"/>
      <w:numFmt w:val="bullet"/>
      <w:lvlText w:val="•"/>
      <w:lvlJc w:val="left"/>
      <w:pPr>
        <w:tabs>
          <w:tab w:val="num" w:pos="720"/>
        </w:tabs>
        <w:ind w:left="720" w:hanging="360"/>
      </w:pPr>
      <w:rPr>
        <w:rFonts w:ascii="Times New Roman" w:hAnsi="Times New Roman" w:hint="default"/>
      </w:rPr>
    </w:lvl>
    <w:lvl w:ilvl="1" w:tplc="3FB80806" w:tentative="1">
      <w:start w:val="1"/>
      <w:numFmt w:val="bullet"/>
      <w:lvlText w:val="•"/>
      <w:lvlJc w:val="left"/>
      <w:pPr>
        <w:tabs>
          <w:tab w:val="num" w:pos="1440"/>
        </w:tabs>
        <w:ind w:left="1440" w:hanging="360"/>
      </w:pPr>
      <w:rPr>
        <w:rFonts w:ascii="Times New Roman" w:hAnsi="Times New Roman" w:hint="default"/>
      </w:rPr>
    </w:lvl>
    <w:lvl w:ilvl="2" w:tplc="30720B30" w:tentative="1">
      <w:start w:val="1"/>
      <w:numFmt w:val="bullet"/>
      <w:lvlText w:val="•"/>
      <w:lvlJc w:val="left"/>
      <w:pPr>
        <w:tabs>
          <w:tab w:val="num" w:pos="2160"/>
        </w:tabs>
        <w:ind w:left="2160" w:hanging="360"/>
      </w:pPr>
      <w:rPr>
        <w:rFonts w:ascii="Times New Roman" w:hAnsi="Times New Roman" w:hint="default"/>
      </w:rPr>
    </w:lvl>
    <w:lvl w:ilvl="3" w:tplc="84C4D4AE" w:tentative="1">
      <w:start w:val="1"/>
      <w:numFmt w:val="bullet"/>
      <w:lvlText w:val="•"/>
      <w:lvlJc w:val="left"/>
      <w:pPr>
        <w:tabs>
          <w:tab w:val="num" w:pos="2880"/>
        </w:tabs>
        <w:ind w:left="2880" w:hanging="360"/>
      </w:pPr>
      <w:rPr>
        <w:rFonts w:ascii="Times New Roman" w:hAnsi="Times New Roman" w:hint="default"/>
      </w:rPr>
    </w:lvl>
    <w:lvl w:ilvl="4" w:tplc="B9F6A994" w:tentative="1">
      <w:start w:val="1"/>
      <w:numFmt w:val="bullet"/>
      <w:lvlText w:val="•"/>
      <w:lvlJc w:val="left"/>
      <w:pPr>
        <w:tabs>
          <w:tab w:val="num" w:pos="3600"/>
        </w:tabs>
        <w:ind w:left="3600" w:hanging="360"/>
      </w:pPr>
      <w:rPr>
        <w:rFonts w:ascii="Times New Roman" w:hAnsi="Times New Roman" w:hint="default"/>
      </w:rPr>
    </w:lvl>
    <w:lvl w:ilvl="5" w:tplc="200CDE48" w:tentative="1">
      <w:start w:val="1"/>
      <w:numFmt w:val="bullet"/>
      <w:lvlText w:val="•"/>
      <w:lvlJc w:val="left"/>
      <w:pPr>
        <w:tabs>
          <w:tab w:val="num" w:pos="4320"/>
        </w:tabs>
        <w:ind w:left="4320" w:hanging="360"/>
      </w:pPr>
      <w:rPr>
        <w:rFonts w:ascii="Times New Roman" w:hAnsi="Times New Roman" w:hint="default"/>
      </w:rPr>
    </w:lvl>
    <w:lvl w:ilvl="6" w:tplc="2D4E6FAC" w:tentative="1">
      <w:start w:val="1"/>
      <w:numFmt w:val="bullet"/>
      <w:lvlText w:val="•"/>
      <w:lvlJc w:val="left"/>
      <w:pPr>
        <w:tabs>
          <w:tab w:val="num" w:pos="5040"/>
        </w:tabs>
        <w:ind w:left="5040" w:hanging="360"/>
      </w:pPr>
      <w:rPr>
        <w:rFonts w:ascii="Times New Roman" w:hAnsi="Times New Roman" w:hint="default"/>
      </w:rPr>
    </w:lvl>
    <w:lvl w:ilvl="7" w:tplc="7D7C7062" w:tentative="1">
      <w:start w:val="1"/>
      <w:numFmt w:val="bullet"/>
      <w:lvlText w:val="•"/>
      <w:lvlJc w:val="left"/>
      <w:pPr>
        <w:tabs>
          <w:tab w:val="num" w:pos="5760"/>
        </w:tabs>
        <w:ind w:left="5760" w:hanging="360"/>
      </w:pPr>
      <w:rPr>
        <w:rFonts w:ascii="Times New Roman" w:hAnsi="Times New Roman" w:hint="default"/>
      </w:rPr>
    </w:lvl>
    <w:lvl w:ilvl="8" w:tplc="EEB660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D4F2DF6"/>
    <w:multiLevelType w:val="hybridMultilevel"/>
    <w:tmpl w:val="3A740220"/>
    <w:lvl w:ilvl="0" w:tplc="873A5FF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0A37217"/>
    <w:multiLevelType w:val="hybridMultilevel"/>
    <w:tmpl w:val="5FF6D2A4"/>
    <w:lvl w:ilvl="0" w:tplc="6D62C9CC">
      <w:start w:val="1"/>
      <w:numFmt w:val="bullet"/>
      <w:lvlText w:val="•"/>
      <w:lvlJc w:val="left"/>
      <w:pPr>
        <w:tabs>
          <w:tab w:val="num" w:pos="360"/>
        </w:tabs>
        <w:ind w:left="360" w:hanging="360"/>
      </w:pPr>
      <w:rPr>
        <w:rFonts w:ascii="Georgia" w:hAnsi="Georgia" w:hint="default"/>
      </w:rPr>
    </w:lvl>
    <w:lvl w:ilvl="1" w:tplc="4D58BC28">
      <w:start w:val="184"/>
      <w:numFmt w:val="bullet"/>
      <w:lvlText w:val="▫"/>
      <w:lvlJc w:val="left"/>
      <w:pPr>
        <w:tabs>
          <w:tab w:val="num" w:pos="1080"/>
        </w:tabs>
        <w:ind w:left="1080" w:hanging="360"/>
      </w:pPr>
      <w:rPr>
        <w:rFonts w:ascii="Georgia" w:hAnsi="Georgia" w:hint="default"/>
      </w:rPr>
    </w:lvl>
    <w:lvl w:ilvl="2" w:tplc="C16CEF5A">
      <w:start w:val="184"/>
      <w:numFmt w:val="bullet"/>
      <w:lvlText w:val=""/>
      <w:lvlJc w:val="left"/>
      <w:pPr>
        <w:tabs>
          <w:tab w:val="num" w:pos="1800"/>
        </w:tabs>
        <w:ind w:left="1800" w:hanging="360"/>
      </w:pPr>
      <w:rPr>
        <w:rFonts w:ascii="Wingdings 2" w:hAnsi="Wingdings 2" w:hint="default"/>
      </w:rPr>
    </w:lvl>
    <w:lvl w:ilvl="3" w:tplc="0106A3A2" w:tentative="1">
      <w:start w:val="1"/>
      <w:numFmt w:val="bullet"/>
      <w:lvlText w:val="•"/>
      <w:lvlJc w:val="left"/>
      <w:pPr>
        <w:tabs>
          <w:tab w:val="num" w:pos="2520"/>
        </w:tabs>
        <w:ind w:left="2520" w:hanging="360"/>
      </w:pPr>
      <w:rPr>
        <w:rFonts w:ascii="Georgia" w:hAnsi="Georgia" w:hint="default"/>
      </w:rPr>
    </w:lvl>
    <w:lvl w:ilvl="4" w:tplc="20327F04" w:tentative="1">
      <w:start w:val="1"/>
      <w:numFmt w:val="bullet"/>
      <w:lvlText w:val="•"/>
      <w:lvlJc w:val="left"/>
      <w:pPr>
        <w:tabs>
          <w:tab w:val="num" w:pos="3240"/>
        </w:tabs>
        <w:ind w:left="3240" w:hanging="360"/>
      </w:pPr>
      <w:rPr>
        <w:rFonts w:ascii="Georgia" w:hAnsi="Georgia" w:hint="default"/>
      </w:rPr>
    </w:lvl>
    <w:lvl w:ilvl="5" w:tplc="24DEB202" w:tentative="1">
      <w:start w:val="1"/>
      <w:numFmt w:val="bullet"/>
      <w:lvlText w:val="•"/>
      <w:lvlJc w:val="left"/>
      <w:pPr>
        <w:tabs>
          <w:tab w:val="num" w:pos="3960"/>
        </w:tabs>
        <w:ind w:left="3960" w:hanging="360"/>
      </w:pPr>
      <w:rPr>
        <w:rFonts w:ascii="Georgia" w:hAnsi="Georgia" w:hint="default"/>
      </w:rPr>
    </w:lvl>
    <w:lvl w:ilvl="6" w:tplc="85CE919E" w:tentative="1">
      <w:start w:val="1"/>
      <w:numFmt w:val="bullet"/>
      <w:lvlText w:val="•"/>
      <w:lvlJc w:val="left"/>
      <w:pPr>
        <w:tabs>
          <w:tab w:val="num" w:pos="4680"/>
        </w:tabs>
        <w:ind w:left="4680" w:hanging="360"/>
      </w:pPr>
      <w:rPr>
        <w:rFonts w:ascii="Georgia" w:hAnsi="Georgia" w:hint="default"/>
      </w:rPr>
    </w:lvl>
    <w:lvl w:ilvl="7" w:tplc="CB88BF9C" w:tentative="1">
      <w:start w:val="1"/>
      <w:numFmt w:val="bullet"/>
      <w:lvlText w:val="•"/>
      <w:lvlJc w:val="left"/>
      <w:pPr>
        <w:tabs>
          <w:tab w:val="num" w:pos="5400"/>
        </w:tabs>
        <w:ind w:left="5400" w:hanging="360"/>
      </w:pPr>
      <w:rPr>
        <w:rFonts w:ascii="Georgia" w:hAnsi="Georgia" w:hint="default"/>
      </w:rPr>
    </w:lvl>
    <w:lvl w:ilvl="8" w:tplc="3D1E36D4" w:tentative="1">
      <w:start w:val="1"/>
      <w:numFmt w:val="bullet"/>
      <w:lvlText w:val="•"/>
      <w:lvlJc w:val="left"/>
      <w:pPr>
        <w:tabs>
          <w:tab w:val="num" w:pos="6120"/>
        </w:tabs>
        <w:ind w:left="6120" w:hanging="360"/>
      </w:pPr>
      <w:rPr>
        <w:rFonts w:ascii="Georgia" w:hAnsi="Georgia" w:hint="default"/>
      </w:rPr>
    </w:lvl>
  </w:abstractNum>
  <w:abstractNum w:abstractNumId="20">
    <w:nsid w:val="778D38B3"/>
    <w:multiLevelType w:val="hybridMultilevel"/>
    <w:tmpl w:val="B9E6605A"/>
    <w:lvl w:ilvl="0" w:tplc="F9060FD4">
      <w:start w:val="1"/>
      <w:numFmt w:val="bullet"/>
      <w:lvlText w:val="•"/>
      <w:lvlJc w:val="left"/>
      <w:pPr>
        <w:tabs>
          <w:tab w:val="num" w:pos="720"/>
        </w:tabs>
        <w:ind w:left="720" w:hanging="360"/>
      </w:pPr>
      <w:rPr>
        <w:rFonts w:ascii="Times New Roman" w:hAnsi="Times New Roman" w:hint="default"/>
      </w:rPr>
    </w:lvl>
    <w:lvl w:ilvl="1" w:tplc="771E58A0" w:tentative="1">
      <w:start w:val="1"/>
      <w:numFmt w:val="bullet"/>
      <w:lvlText w:val="•"/>
      <w:lvlJc w:val="left"/>
      <w:pPr>
        <w:tabs>
          <w:tab w:val="num" w:pos="1440"/>
        </w:tabs>
        <w:ind w:left="1440" w:hanging="360"/>
      </w:pPr>
      <w:rPr>
        <w:rFonts w:ascii="Times New Roman" w:hAnsi="Times New Roman" w:hint="default"/>
      </w:rPr>
    </w:lvl>
    <w:lvl w:ilvl="2" w:tplc="47E2054A" w:tentative="1">
      <w:start w:val="1"/>
      <w:numFmt w:val="bullet"/>
      <w:lvlText w:val="•"/>
      <w:lvlJc w:val="left"/>
      <w:pPr>
        <w:tabs>
          <w:tab w:val="num" w:pos="2160"/>
        </w:tabs>
        <w:ind w:left="2160" w:hanging="360"/>
      </w:pPr>
      <w:rPr>
        <w:rFonts w:ascii="Times New Roman" w:hAnsi="Times New Roman" w:hint="default"/>
      </w:rPr>
    </w:lvl>
    <w:lvl w:ilvl="3" w:tplc="32EE4720" w:tentative="1">
      <w:start w:val="1"/>
      <w:numFmt w:val="bullet"/>
      <w:lvlText w:val="•"/>
      <w:lvlJc w:val="left"/>
      <w:pPr>
        <w:tabs>
          <w:tab w:val="num" w:pos="2880"/>
        </w:tabs>
        <w:ind w:left="2880" w:hanging="360"/>
      </w:pPr>
      <w:rPr>
        <w:rFonts w:ascii="Times New Roman" w:hAnsi="Times New Roman" w:hint="default"/>
      </w:rPr>
    </w:lvl>
    <w:lvl w:ilvl="4" w:tplc="0E788F46" w:tentative="1">
      <w:start w:val="1"/>
      <w:numFmt w:val="bullet"/>
      <w:lvlText w:val="•"/>
      <w:lvlJc w:val="left"/>
      <w:pPr>
        <w:tabs>
          <w:tab w:val="num" w:pos="3600"/>
        </w:tabs>
        <w:ind w:left="3600" w:hanging="360"/>
      </w:pPr>
      <w:rPr>
        <w:rFonts w:ascii="Times New Roman" w:hAnsi="Times New Roman" w:hint="default"/>
      </w:rPr>
    </w:lvl>
    <w:lvl w:ilvl="5" w:tplc="FCFC0050" w:tentative="1">
      <w:start w:val="1"/>
      <w:numFmt w:val="bullet"/>
      <w:lvlText w:val="•"/>
      <w:lvlJc w:val="left"/>
      <w:pPr>
        <w:tabs>
          <w:tab w:val="num" w:pos="4320"/>
        </w:tabs>
        <w:ind w:left="4320" w:hanging="360"/>
      </w:pPr>
      <w:rPr>
        <w:rFonts w:ascii="Times New Roman" w:hAnsi="Times New Roman" w:hint="default"/>
      </w:rPr>
    </w:lvl>
    <w:lvl w:ilvl="6" w:tplc="3BEE8DF6" w:tentative="1">
      <w:start w:val="1"/>
      <w:numFmt w:val="bullet"/>
      <w:lvlText w:val="•"/>
      <w:lvlJc w:val="left"/>
      <w:pPr>
        <w:tabs>
          <w:tab w:val="num" w:pos="5040"/>
        </w:tabs>
        <w:ind w:left="5040" w:hanging="360"/>
      </w:pPr>
      <w:rPr>
        <w:rFonts w:ascii="Times New Roman" w:hAnsi="Times New Roman" w:hint="default"/>
      </w:rPr>
    </w:lvl>
    <w:lvl w:ilvl="7" w:tplc="B748D0EA" w:tentative="1">
      <w:start w:val="1"/>
      <w:numFmt w:val="bullet"/>
      <w:lvlText w:val="•"/>
      <w:lvlJc w:val="left"/>
      <w:pPr>
        <w:tabs>
          <w:tab w:val="num" w:pos="5760"/>
        </w:tabs>
        <w:ind w:left="5760" w:hanging="360"/>
      </w:pPr>
      <w:rPr>
        <w:rFonts w:ascii="Times New Roman" w:hAnsi="Times New Roman" w:hint="default"/>
      </w:rPr>
    </w:lvl>
    <w:lvl w:ilvl="8" w:tplc="40D2185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8A81207"/>
    <w:multiLevelType w:val="hybridMultilevel"/>
    <w:tmpl w:val="A64887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B25195A"/>
    <w:multiLevelType w:val="hybridMultilevel"/>
    <w:tmpl w:val="7E48F99E"/>
    <w:lvl w:ilvl="0" w:tplc="DE669AB8">
      <w:start w:val="1"/>
      <w:numFmt w:val="bullet"/>
      <w:lvlText w:val="•"/>
      <w:lvlJc w:val="left"/>
      <w:pPr>
        <w:tabs>
          <w:tab w:val="num" w:pos="720"/>
        </w:tabs>
        <w:ind w:left="720" w:hanging="360"/>
      </w:pPr>
      <w:rPr>
        <w:rFonts w:ascii="Times New Roman" w:hAnsi="Times New Roman" w:hint="default"/>
      </w:rPr>
    </w:lvl>
    <w:lvl w:ilvl="1" w:tplc="FED01F40" w:tentative="1">
      <w:start w:val="1"/>
      <w:numFmt w:val="bullet"/>
      <w:lvlText w:val="•"/>
      <w:lvlJc w:val="left"/>
      <w:pPr>
        <w:tabs>
          <w:tab w:val="num" w:pos="1440"/>
        </w:tabs>
        <w:ind w:left="1440" w:hanging="360"/>
      </w:pPr>
      <w:rPr>
        <w:rFonts w:ascii="Times New Roman" w:hAnsi="Times New Roman" w:hint="default"/>
      </w:rPr>
    </w:lvl>
    <w:lvl w:ilvl="2" w:tplc="59569770" w:tentative="1">
      <w:start w:val="1"/>
      <w:numFmt w:val="bullet"/>
      <w:lvlText w:val="•"/>
      <w:lvlJc w:val="left"/>
      <w:pPr>
        <w:tabs>
          <w:tab w:val="num" w:pos="2160"/>
        </w:tabs>
        <w:ind w:left="2160" w:hanging="360"/>
      </w:pPr>
      <w:rPr>
        <w:rFonts w:ascii="Times New Roman" w:hAnsi="Times New Roman" w:hint="default"/>
      </w:rPr>
    </w:lvl>
    <w:lvl w:ilvl="3" w:tplc="21EA6142" w:tentative="1">
      <w:start w:val="1"/>
      <w:numFmt w:val="bullet"/>
      <w:lvlText w:val="•"/>
      <w:lvlJc w:val="left"/>
      <w:pPr>
        <w:tabs>
          <w:tab w:val="num" w:pos="2880"/>
        </w:tabs>
        <w:ind w:left="2880" w:hanging="360"/>
      </w:pPr>
      <w:rPr>
        <w:rFonts w:ascii="Times New Roman" w:hAnsi="Times New Roman" w:hint="default"/>
      </w:rPr>
    </w:lvl>
    <w:lvl w:ilvl="4" w:tplc="95DA6CB6" w:tentative="1">
      <w:start w:val="1"/>
      <w:numFmt w:val="bullet"/>
      <w:lvlText w:val="•"/>
      <w:lvlJc w:val="left"/>
      <w:pPr>
        <w:tabs>
          <w:tab w:val="num" w:pos="3600"/>
        </w:tabs>
        <w:ind w:left="3600" w:hanging="360"/>
      </w:pPr>
      <w:rPr>
        <w:rFonts w:ascii="Times New Roman" w:hAnsi="Times New Roman" w:hint="default"/>
      </w:rPr>
    </w:lvl>
    <w:lvl w:ilvl="5" w:tplc="F92A42AA" w:tentative="1">
      <w:start w:val="1"/>
      <w:numFmt w:val="bullet"/>
      <w:lvlText w:val="•"/>
      <w:lvlJc w:val="left"/>
      <w:pPr>
        <w:tabs>
          <w:tab w:val="num" w:pos="4320"/>
        </w:tabs>
        <w:ind w:left="4320" w:hanging="360"/>
      </w:pPr>
      <w:rPr>
        <w:rFonts w:ascii="Times New Roman" w:hAnsi="Times New Roman" w:hint="default"/>
      </w:rPr>
    </w:lvl>
    <w:lvl w:ilvl="6" w:tplc="CC2A0A48" w:tentative="1">
      <w:start w:val="1"/>
      <w:numFmt w:val="bullet"/>
      <w:lvlText w:val="•"/>
      <w:lvlJc w:val="left"/>
      <w:pPr>
        <w:tabs>
          <w:tab w:val="num" w:pos="5040"/>
        </w:tabs>
        <w:ind w:left="5040" w:hanging="360"/>
      </w:pPr>
      <w:rPr>
        <w:rFonts w:ascii="Times New Roman" w:hAnsi="Times New Roman" w:hint="default"/>
      </w:rPr>
    </w:lvl>
    <w:lvl w:ilvl="7" w:tplc="E0F00072" w:tentative="1">
      <w:start w:val="1"/>
      <w:numFmt w:val="bullet"/>
      <w:lvlText w:val="•"/>
      <w:lvlJc w:val="left"/>
      <w:pPr>
        <w:tabs>
          <w:tab w:val="num" w:pos="5760"/>
        </w:tabs>
        <w:ind w:left="5760" w:hanging="360"/>
      </w:pPr>
      <w:rPr>
        <w:rFonts w:ascii="Times New Roman" w:hAnsi="Times New Roman" w:hint="default"/>
      </w:rPr>
    </w:lvl>
    <w:lvl w:ilvl="8" w:tplc="7A744AF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E59696A"/>
    <w:multiLevelType w:val="hybridMultilevel"/>
    <w:tmpl w:val="88328076"/>
    <w:lvl w:ilvl="0" w:tplc="C20609B4">
      <w:start w:val="1"/>
      <w:numFmt w:val="bullet"/>
      <w:lvlText w:val="•"/>
      <w:lvlJc w:val="left"/>
      <w:pPr>
        <w:tabs>
          <w:tab w:val="num" w:pos="720"/>
        </w:tabs>
        <w:ind w:left="720" w:hanging="360"/>
      </w:pPr>
      <w:rPr>
        <w:rFonts w:ascii="Times New Roman" w:hAnsi="Times New Roman" w:hint="default"/>
      </w:rPr>
    </w:lvl>
    <w:lvl w:ilvl="1" w:tplc="A920C2B4" w:tentative="1">
      <w:start w:val="1"/>
      <w:numFmt w:val="bullet"/>
      <w:lvlText w:val="•"/>
      <w:lvlJc w:val="left"/>
      <w:pPr>
        <w:tabs>
          <w:tab w:val="num" w:pos="1440"/>
        </w:tabs>
        <w:ind w:left="1440" w:hanging="360"/>
      </w:pPr>
      <w:rPr>
        <w:rFonts w:ascii="Times New Roman" w:hAnsi="Times New Roman" w:hint="default"/>
      </w:rPr>
    </w:lvl>
    <w:lvl w:ilvl="2" w:tplc="0A68A0E2" w:tentative="1">
      <w:start w:val="1"/>
      <w:numFmt w:val="bullet"/>
      <w:lvlText w:val="•"/>
      <w:lvlJc w:val="left"/>
      <w:pPr>
        <w:tabs>
          <w:tab w:val="num" w:pos="2160"/>
        </w:tabs>
        <w:ind w:left="2160" w:hanging="360"/>
      </w:pPr>
      <w:rPr>
        <w:rFonts w:ascii="Times New Roman" w:hAnsi="Times New Roman" w:hint="default"/>
      </w:rPr>
    </w:lvl>
    <w:lvl w:ilvl="3" w:tplc="806E69BA" w:tentative="1">
      <w:start w:val="1"/>
      <w:numFmt w:val="bullet"/>
      <w:lvlText w:val="•"/>
      <w:lvlJc w:val="left"/>
      <w:pPr>
        <w:tabs>
          <w:tab w:val="num" w:pos="2880"/>
        </w:tabs>
        <w:ind w:left="2880" w:hanging="360"/>
      </w:pPr>
      <w:rPr>
        <w:rFonts w:ascii="Times New Roman" w:hAnsi="Times New Roman" w:hint="default"/>
      </w:rPr>
    </w:lvl>
    <w:lvl w:ilvl="4" w:tplc="8D160176" w:tentative="1">
      <w:start w:val="1"/>
      <w:numFmt w:val="bullet"/>
      <w:lvlText w:val="•"/>
      <w:lvlJc w:val="left"/>
      <w:pPr>
        <w:tabs>
          <w:tab w:val="num" w:pos="3600"/>
        </w:tabs>
        <w:ind w:left="3600" w:hanging="360"/>
      </w:pPr>
      <w:rPr>
        <w:rFonts w:ascii="Times New Roman" w:hAnsi="Times New Roman" w:hint="default"/>
      </w:rPr>
    </w:lvl>
    <w:lvl w:ilvl="5" w:tplc="68BA4368" w:tentative="1">
      <w:start w:val="1"/>
      <w:numFmt w:val="bullet"/>
      <w:lvlText w:val="•"/>
      <w:lvlJc w:val="left"/>
      <w:pPr>
        <w:tabs>
          <w:tab w:val="num" w:pos="4320"/>
        </w:tabs>
        <w:ind w:left="4320" w:hanging="360"/>
      </w:pPr>
      <w:rPr>
        <w:rFonts w:ascii="Times New Roman" w:hAnsi="Times New Roman" w:hint="default"/>
      </w:rPr>
    </w:lvl>
    <w:lvl w:ilvl="6" w:tplc="4274B1D0" w:tentative="1">
      <w:start w:val="1"/>
      <w:numFmt w:val="bullet"/>
      <w:lvlText w:val="•"/>
      <w:lvlJc w:val="left"/>
      <w:pPr>
        <w:tabs>
          <w:tab w:val="num" w:pos="5040"/>
        </w:tabs>
        <w:ind w:left="5040" w:hanging="360"/>
      </w:pPr>
      <w:rPr>
        <w:rFonts w:ascii="Times New Roman" w:hAnsi="Times New Roman" w:hint="default"/>
      </w:rPr>
    </w:lvl>
    <w:lvl w:ilvl="7" w:tplc="F8EC15EA" w:tentative="1">
      <w:start w:val="1"/>
      <w:numFmt w:val="bullet"/>
      <w:lvlText w:val="•"/>
      <w:lvlJc w:val="left"/>
      <w:pPr>
        <w:tabs>
          <w:tab w:val="num" w:pos="5760"/>
        </w:tabs>
        <w:ind w:left="5760" w:hanging="360"/>
      </w:pPr>
      <w:rPr>
        <w:rFonts w:ascii="Times New Roman" w:hAnsi="Times New Roman" w:hint="default"/>
      </w:rPr>
    </w:lvl>
    <w:lvl w:ilvl="8" w:tplc="1E18EB3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9"/>
  </w:num>
  <w:num w:numId="3">
    <w:abstractNumId w:val="18"/>
  </w:num>
  <w:num w:numId="4">
    <w:abstractNumId w:val="21"/>
  </w:num>
  <w:num w:numId="5">
    <w:abstractNumId w:val="8"/>
  </w:num>
  <w:num w:numId="6">
    <w:abstractNumId w:val="13"/>
  </w:num>
  <w:num w:numId="7">
    <w:abstractNumId w:val="1"/>
  </w:num>
  <w:num w:numId="8">
    <w:abstractNumId w:val="2"/>
  </w:num>
  <w:num w:numId="9">
    <w:abstractNumId w:val="15"/>
  </w:num>
  <w:num w:numId="10">
    <w:abstractNumId w:val="14"/>
  </w:num>
  <w:num w:numId="11">
    <w:abstractNumId w:val="17"/>
  </w:num>
  <w:num w:numId="12">
    <w:abstractNumId w:val="10"/>
  </w:num>
  <w:num w:numId="13">
    <w:abstractNumId w:val="0"/>
  </w:num>
  <w:num w:numId="14">
    <w:abstractNumId w:val="4"/>
  </w:num>
  <w:num w:numId="15">
    <w:abstractNumId w:val="20"/>
  </w:num>
  <w:num w:numId="16">
    <w:abstractNumId w:val="23"/>
  </w:num>
  <w:num w:numId="17">
    <w:abstractNumId w:val="9"/>
  </w:num>
  <w:num w:numId="18">
    <w:abstractNumId w:val="16"/>
  </w:num>
  <w:num w:numId="19">
    <w:abstractNumId w:val="3"/>
  </w:num>
  <w:num w:numId="20">
    <w:abstractNumId w:val="12"/>
  </w:num>
  <w:num w:numId="21">
    <w:abstractNumId w:val="22"/>
  </w:num>
  <w:num w:numId="22">
    <w:abstractNumId w:val="7"/>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C6"/>
    <w:rsid w:val="00000B35"/>
    <w:rsid w:val="00001514"/>
    <w:rsid w:val="0000280F"/>
    <w:rsid w:val="000048C4"/>
    <w:rsid w:val="00004F68"/>
    <w:rsid w:val="00006A58"/>
    <w:rsid w:val="00007AB9"/>
    <w:rsid w:val="00016656"/>
    <w:rsid w:val="000522CD"/>
    <w:rsid w:val="00057CD5"/>
    <w:rsid w:val="00065BD9"/>
    <w:rsid w:val="00066F8E"/>
    <w:rsid w:val="00091FBD"/>
    <w:rsid w:val="00092B0D"/>
    <w:rsid w:val="000A06A2"/>
    <w:rsid w:val="000A4C71"/>
    <w:rsid w:val="000B059B"/>
    <w:rsid w:val="000B1006"/>
    <w:rsid w:val="000B1148"/>
    <w:rsid w:val="000B3B88"/>
    <w:rsid w:val="000B5AFD"/>
    <w:rsid w:val="000D372F"/>
    <w:rsid w:val="000D41EA"/>
    <w:rsid w:val="000E2C8C"/>
    <w:rsid w:val="000E4C6C"/>
    <w:rsid w:val="000E7D5E"/>
    <w:rsid w:val="00103909"/>
    <w:rsid w:val="00103DFC"/>
    <w:rsid w:val="001077DE"/>
    <w:rsid w:val="00115B7D"/>
    <w:rsid w:val="00116D3D"/>
    <w:rsid w:val="00124E51"/>
    <w:rsid w:val="0013279A"/>
    <w:rsid w:val="001418B5"/>
    <w:rsid w:val="00165707"/>
    <w:rsid w:val="00166049"/>
    <w:rsid w:val="00171920"/>
    <w:rsid w:val="00172AD1"/>
    <w:rsid w:val="0017479E"/>
    <w:rsid w:val="0019265D"/>
    <w:rsid w:val="001B3997"/>
    <w:rsid w:val="001D025C"/>
    <w:rsid w:val="001D1C16"/>
    <w:rsid w:val="001D46AC"/>
    <w:rsid w:val="001D471B"/>
    <w:rsid w:val="001D5583"/>
    <w:rsid w:val="001E3D8D"/>
    <w:rsid w:val="001E40F9"/>
    <w:rsid w:val="001E6874"/>
    <w:rsid w:val="001F3A1D"/>
    <w:rsid w:val="001F42FA"/>
    <w:rsid w:val="001F50AD"/>
    <w:rsid w:val="0021270B"/>
    <w:rsid w:val="00217758"/>
    <w:rsid w:val="0022434A"/>
    <w:rsid w:val="0023219A"/>
    <w:rsid w:val="00233F9C"/>
    <w:rsid w:val="0023637F"/>
    <w:rsid w:val="002414F2"/>
    <w:rsid w:val="00245A3F"/>
    <w:rsid w:val="00250614"/>
    <w:rsid w:val="002513D9"/>
    <w:rsid w:val="0025611F"/>
    <w:rsid w:val="00257C05"/>
    <w:rsid w:val="00261809"/>
    <w:rsid w:val="0026682A"/>
    <w:rsid w:val="00274A13"/>
    <w:rsid w:val="002773B2"/>
    <w:rsid w:val="00280B00"/>
    <w:rsid w:val="002C0540"/>
    <w:rsid w:val="002C5A39"/>
    <w:rsid w:val="003034EC"/>
    <w:rsid w:val="00303E02"/>
    <w:rsid w:val="00306AE9"/>
    <w:rsid w:val="00311763"/>
    <w:rsid w:val="00341D66"/>
    <w:rsid w:val="00341F40"/>
    <w:rsid w:val="00342422"/>
    <w:rsid w:val="0035689A"/>
    <w:rsid w:val="00364EA5"/>
    <w:rsid w:val="00383F55"/>
    <w:rsid w:val="00396889"/>
    <w:rsid w:val="0039712D"/>
    <w:rsid w:val="003A2A63"/>
    <w:rsid w:val="003A6D9D"/>
    <w:rsid w:val="003C0072"/>
    <w:rsid w:val="003D2B7D"/>
    <w:rsid w:val="003F6A58"/>
    <w:rsid w:val="0040211F"/>
    <w:rsid w:val="004200A0"/>
    <w:rsid w:val="0042284F"/>
    <w:rsid w:val="00431B66"/>
    <w:rsid w:val="00461A60"/>
    <w:rsid w:val="00464AF1"/>
    <w:rsid w:val="00465958"/>
    <w:rsid w:val="00471E9F"/>
    <w:rsid w:val="00486AF4"/>
    <w:rsid w:val="00494921"/>
    <w:rsid w:val="0049597F"/>
    <w:rsid w:val="004A6D7C"/>
    <w:rsid w:val="004B4D2A"/>
    <w:rsid w:val="004B7D1C"/>
    <w:rsid w:val="004C74CD"/>
    <w:rsid w:val="004E3488"/>
    <w:rsid w:val="004F334E"/>
    <w:rsid w:val="00507618"/>
    <w:rsid w:val="005111BE"/>
    <w:rsid w:val="005112CA"/>
    <w:rsid w:val="00511E91"/>
    <w:rsid w:val="00520EF6"/>
    <w:rsid w:val="0052321B"/>
    <w:rsid w:val="00544268"/>
    <w:rsid w:val="00557D69"/>
    <w:rsid w:val="005619F8"/>
    <w:rsid w:val="0056247C"/>
    <w:rsid w:val="00565037"/>
    <w:rsid w:val="005779F6"/>
    <w:rsid w:val="00590304"/>
    <w:rsid w:val="0059530A"/>
    <w:rsid w:val="00597774"/>
    <w:rsid w:val="005B185E"/>
    <w:rsid w:val="005C02FF"/>
    <w:rsid w:val="005C04E9"/>
    <w:rsid w:val="005C104B"/>
    <w:rsid w:val="005C15D9"/>
    <w:rsid w:val="005C5052"/>
    <w:rsid w:val="005C5624"/>
    <w:rsid w:val="005C5B4D"/>
    <w:rsid w:val="005D4027"/>
    <w:rsid w:val="005E327A"/>
    <w:rsid w:val="005F234F"/>
    <w:rsid w:val="0060139D"/>
    <w:rsid w:val="00601ED0"/>
    <w:rsid w:val="0060289C"/>
    <w:rsid w:val="00603F66"/>
    <w:rsid w:val="00620CAD"/>
    <w:rsid w:val="00620DE9"/>
    <w:rsid w:val="00624821"/>
    <w:rsid w:val="00625A4E"/>
    <w:rsid w:val="006261C5"/>
    <w:rsid w:val="00626EBE"/>
    <w:rsid w:val="00627272"/>
    <w:rsid w:val="00630F94"/>
    <w:rsid w:val="00635339"/>
    <w:rsid w:val="006408EB"/>
    <w:rsid w:val="00640E5D"/>
    <w:rsid w:val="00644A79"/>
    <w:rsid w:val="00650247"/>
    <w:rsid w:val="00650313"/>
    <w:rsid w:val="00652185"/>
    <w:rsid w:val="00652D4A"/>
    <w:rsid w:val="006579EC"/>
    <w:rsid w:val="00666839"/>
    <w:rsid w:val="006843CA"/>
    <w:rsid w:val="00697113"/>
    <w:rsid w:val="006A4AAC"/>
    <w:rsid w:val="006A6E0D"/>
    <w:rsid w:val="006A7337"/>
    <w:rsid w:val="006B5B1D"/>
    <w:rsid w:val="006C43C2"/>
    <w:rsid w:val="006C7139"/>
    <w:rsid w:val="006D1333"/>
    <w:rsid w:val="006D4375"/>
    <w:rsid w:val="006D5A99"/>
    <w:rsid w:val="006D5EEF"/>
    <w:rsid w:val="006E090D"/>
    <w:rsid w:val="006E1594"/>
    <w:rsid w:val="006E39B6"/>
    <w:rsid w:val="006F2AAD"/>
    <w:rsid w:val="006F3961"/>
    <w:rsid w:val="006F4B05"/>
    <w:rsid w:val="006F4BB3"/>
    <w:rsid w:val="00705AEC"/>
    <w:rsid w:val="0071375D"/>
    <w:rsid w:val="00716225"/>
    <w:rsid w:val="00716424"/>
    <w:rsid w:val="00723346"/>
    <w:rsid w:val="007251E7"/>
    <w:rsid w:val="007317C0"/>
    <w:rsid w:val="007341DC"/>
    <w:rsid w:val="007464DD"/>
    <w:rsid w:val="007479E0"/>
    <w:rsid w:val="00747E3B"/>
    <w:rsid w:val="00781462"/>
    <w:rsid w:val="007912AF"/>
    <w:rsid w:val="007A1E49"/>
    <w:rsid w:val="007A565C"/>
    <w:rsid w:val="007A5C37"/>
    <w:rsid w:val="007A658F"/>
    <w:rsid w:val="007A781B"/>
    <w:rsid w:val="007C7BAF"/>
    <w:rsid w:val="007D7EAE"/>
    <w:rsid w:val="007E1242"/>
    <w:rsid w:val="007E4937"/>
    <w:rsid w:val="007E6506"/>
    <w:rsid w:val="007F123D"/>
    <w:rsid w:val="007F743C"/>
    <w:rsid w:val="00803093"/>
    <w:rsid w:val="00805EC9"/>
    <w:rsid w:val="00815683"/>
    <w:rsid w:val="0081704C"/>
    <w:rsid w:val="008223E9"/>
    <w:rsid w:val="00822B89"/>
    <w:rsid w:val="00824893"/>
    <w:rsid w:val="008319D4"/>
    <w:rsid w:val="00833D14"/>
    <w:rsid w:val="008349B0"/>
    <w:rsid w:val="00847162"/>
    <w:rsid w:val="00851F13"/>
    <w:rsid w:val="008556CD"/>
    <w:rsid w:val="00855E60"/>
    <w:rsid w:val="00856684"/>
    <w:rsid w:val="00857967"/>
    <w:rsid w:val="008737DE"/>
    <w:rsid w:val="00876AA4"/>
    <w:rsid w:val="00877BF5"/>
    <w:rsid w:val="00883CF1"/>
    <w:rsid w:val="008846DA"/>
    <w:rsid w:val="00885C56"/>
    <w:rsid w:val="00887264"/>
    <w:rsid w:val="008A21B7"/>
    <w:rsid w:val="008A772B"/>
    <w:rsid w:val="008B4C80"/>
    <w:rsid w:val="008B5628"/>
    <w:rsid w:val="008C23AC"/>
    <w:rsid w:val="008C2F6C"/>
    <w:rsid w:val="008C4C8E"/>
    <w:rsid w:val="008C5EF3"/>
    <w:rsid w:val="008D659E"/>
    <w:rsid w:val="008D7CB8"/>
    <w:rsid w:val="008E5223"/>
    <w:rsid w:val="008E5E11"/>
    <w:rsid w:val="00902604"/>
    <w:rsid w:val="00905E7B"/>
    <w:rsid w:val="00911CAD"/>
    <w:rsid w:val="009337A3"/>
    <w:rsid w:val="009362D0"/>
    <w:rsid w:val="0093661E"/>
    <w:rsid w:val="009415EE"/>
    <w:rsid w:val="009538AE"/>
    <w:rsid w:val="00961859"/>
    <w:rsid w:val="009666D0"/>
    <w:rsid w:val="00966ED8"/>
    <w:rsid w:val="00971155"/>
    <w:rsid w:val="009757B4"/>
    <w:rsid w:val="00997356"/>
    <w:rsid w:val="009B057C"/>
    <w:rsid w:val="009B5005"/>
    <w:rsid w:val="009B7F36"/>
    <w:rsid w:val="009C6307"/>
    <w:rsid w:val="009E0252"/>
    <w:rsid w:val="009E0FC6"/>
    <w:rsid w:val="009E5142"/>
    <w:rsid w:val="009E6D26"/>
    <w:rsid w:val="00A07D4C"/>
    <w:rsid w:val="00A1137E"/>
    <w:rsid w:val="00A26A5C"/>
    <w:rsid w:val="00A314C0"/>
    <w:rsid w:val="00A32283"/>
    <w:rsid w:val="00A32983"/>
    <w:rsid w:val="00A424E0"/>
    <w:rsid w:val="00A51C64"/>
    <w:rsid w:val="00A54F57"/>
    <w:rsid w:val="00A61471"/>
    <w:rsid w:val="00A735CC"/>
    <w:rsid w:val="00A74467"/>
    <w:rsid w:val="00A7656E"/>
    <w:rsid w:val="00A85CA0"/>
    <w:rsid w:val="00A872F2"/>
    <w:rsid w:val="00AA0BF1"/>
    <w:rsid w:val="00AA0CA1"/>
    <w:rsid w:val="00AA4B67"/>
    <w:rsid w:val="00AA59BB"/>
    <w:rsid w:val="00AB6DC7"/>
    <w:rsid w:val="00AC504C"/>
    <w:rsid w:val="00AD1000"/>
    <w:rsid w:val="00AF054F"/>
    <w:rsid w:val="00AF3481"/>
    <w:rsid w:val="00AF3A47"/>
    <w:rsid w:val="00AF42BF"/>
    <w:rsid w:val="00AF5C9E"/>
    <w:rsid w:val="00B0106E"/>
    <w:rsid w:val="00B04F01"/>
    <w:rsid w:val="00B32087"/>
    <w:rsid w:val="00B334F7"/>
    <w:rsid w:val="00B43E73"/>
    <w:rsid w:val="00B45EA1"/>
    <w:rsid w:val="00B46CE7"/>
    <w:rsid w:val="00B64034"/>
    <w:rsid w:val="00B647AC"/>
    <w:rsid w:val="00B72D5C"/>
    <w:rsid w:val="00B73ACA"/>
    <w:rsid w:val="00B77218"/>
    <w:rsid w:val="00B831ED"/>
    <w:rsid w:val="00B85C8D"/>
    <w:rsid w:val="00B93EB3"/>
    <w:rsid w:val="00B96958"/>
    <w:rsid w:val="00B96984"/>
    <w:rsid w:val="00BC1B4F"/>
    <w:rsid w:val="00BC3460"/>
    <w:rsid w:val="00BD2680"/>
    <w:rsid w:val="00BE1A72"/>
    <w:rsid w:val="00BF092D"/>
    <w:rsid w:val="00BF0D36"/>
    <w:rsid w:val="00BF1DEC"/>
    <w:rsid w:val="00BF798E"/>
    <w:rsid w:val="00C024AF"/>
    <w:rsid w:val="00C12DBB"/>
    <w:rsid w:val="00C302AC"/>
    <w:rsid w:val="00C30461"/>
    <w:rsid w:val="00C36C1C"/>
    <w:rsid w:val="00C54D99"/>
    <w:rsid w:val="00C556C3"/>
    <w:rsid w:val="00C60FED"/>
    <w:rsid w:val="00C66593"/>
    <w:rsid w:val="00C7238D"/>
    <w:rsid w:val="00C831EE"/>
    <w:rsid w:val="00C85B73"/>
    <w:rsid w:val="00C90523"/>
    <w:rsid w:val="00C90BEC"/>
    <w:rsid w:val="00C93FAE"/>
    <w:rsid w:val="00CA023E"/>
    <w:rsid w:val="00CA6C97"/>
    <w:rsid w:val="00CB0BA5"/>
    <w:rsid w:val="00CB75D3"/>
    <w:rsid w:val="00CC4747"/>
    <w:rsid w:val="00CD0F46"/>
    <w:rsid w:val="00CD26DE"/>
    <w:rsid w:val="00CD462C"/>
    <w:rsid w:val="00CD4773"/>
    <w:rsid w:val="00CE1F3C"/>
    <w:rsid w:val="00CE409E"/>
    <w:rsid w:val="00CF468B"/>
    <w:rsid w:val="00D1115C"/>
    <w:rsid w:val="00D15BFE"/>
    <w:rsid w:val="00D22FCA"/>
    <w:rsid w:val="00D30500"/>
    <w:rsid w:val="00D33950"/>
    <w:rsid w:val="00D37677"/>
    <w:rsid w:val="00D41155"/>
    <w:rsid w:val="00D44277"/>
    <w:rsid w:val="00D54361"/>
    <w:rsid w:val="00D60004"/>
    <w:rsid w:val="00D63EB7"/>
    <w:rsid w:val="00D64B58"/>
    <w:rsid w:val="00D720E8"/>
    <w:rsid w:val="00D812AB"/>
    <w:rsid w:val="00D851AE"/>
    <w:rsid w:val="00D91841"/>
    <w:rsid w:val="00D9615F"/>
    <w:rsid w:val="00DA4D90"/>
    <w:rsid w:val="00DA61D4"/>
    <w:rsid w:val="00DA67BE"/>
    <w:rsid w:val="00DA7FBE"/>
    <w:rsid w:val="00DB1430"/>
    <w:rsid w:val="00DB7237"/>
    <w:rsid w:val="00DC17A0"/>
    <w:rsid w:val="00DC3824"/>
    <w:rsid w:val="00DC743C"/>
    <w:rsid w:val="00DD0C82"/>
    <w:rsid w:val="00DD12FD"/>
    <w:rsid w:val="00E0123E"/>
    <w:rsid w:val="00E0316D"/>
    <w:rsid w:val="00E0435C"/>
    <w:rsid w:val="00E0543F"/>
    <w:rsid w:val="00E06401"/>
    <w:rsid w:val="00E20F5D"/>
    <w:rsid w:val="00E220B9"/>
    <w:rsid w:val="00E34B52"/>
    <w:rsid w:val="00E43700"/>
    <w:rsid w:val="00E47787"/>
    <w:rsid w:val="00E479C9"/>
    <w:rsid w:val="00E47FD1"/>
    <w:rsid w:val="00E51268"/>
    <w:rsid w:val="00E57535"/>
    <w:rsid w:val="00E64249"/>
    <w:rsid w:val="00E658E3"/>
    <w:rsid w:val="00E73E1F"/>
    <w:rsid w:val="00E75423"/>
    <w:rsid w:val="00E7626B"/>
    <w:rsid w:val="00E76D0E"/>
    <w:rsid w:val="00E83CD7"/>
    <w:rsid w:val="00E8780D"/>
    <w:rsid w:val="00E9007C"/>
    <w:rsid w:val="00E94160"/>
    <w:rsid w:val="00EB0AA0"/>
    <w:rsid w:val="00EB3A35"/>
    <w:rsid w:val="00EC004F"/>
    <w:rsid w:val="00EC0D19"/>
    <w:rsid w:val="00EC2B22"/>
    <w:rsid w:val="00EC4B5F"/>
    <w:rsid w:val="00ED749F"/>
    <w:rsid w:val="00EE0F7F"/>
    <w:rsid w:val="00EE3139"/>
    <w:rsid w:val="00EE59F3"/>
    <w:rsid w:val="00EE5F44"/>
    <w:rsid w:val="00EE6A96"/>
    <w:rsid w:val="00EF551B"/>
    <w:rsid w:val="00F028AB"/>
    <w:rsid w:val="00F03444"/>
    <w:rsid w:val="00F1220F"/>
    <w:rsid w:val="00F269AC"/>
    <w:rsid w:val="00F44E9D"/>
    <w:rsid w:val="00F46EB4"/>
    <w:rsid w:val="00F476D4"/>
    <w:rsid w:val="00F53C0B"/>
    <w:rsid w:val="00F63551"/>
    <w:rsid w:val="00F856D5"/>
    <w:rsid w:val="00FA2FBC"/>
    <w:rsid w:val="00FA3CAD"/>
    <w:rsid w:val="00FA6647"/>
    <w:rsid w:val="00FA7F98"/>
    <w:rsid w:val="00FB06EC"/>
    <w:rsid w:val="00FB08E0"/>
    <w:rsid w:val="00FB28DF"/>
    <w:rsid w:val="00FE0635"/>
    <w:rsid w:val="00FE1BD1"/>
    <w:rsid w:val="00FE3D4E"/>
    <w:rsid w:val="00FF4377"/>
    <w:rsid w:val="00FF59C1"/>
    <w:rsid w:val="00FF5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Epgrafe">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 w:type="paragraph" w:customStyle="1" w:styleId="Default">
    <w:name w:val="Default"/>
    <w:rsid w:val="00007AB9"/>
    <w:pPr>
      <w:autoSpaceDE w:val="0"/>
      <w:autoSpaceDN w:val="0"/>
      <w:adjustRightInd w:val="0"/>
    </w:pPr>
    <w:rPr>
      <w:rFonts w:ascii="Century Schoolbook" w:hAnsi="Century Schoolbook" w:cs="Century Schoolbook"/>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Epgrafe">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 w:type="paragraph" w:customStyle="1" w:styleId="Default">
    <w:name w:val="Default"/>
    <w:rsid w:val="00007AB9"/>
    <w:pPr>
      <w:autoSpaceDE w:val="0"/>
      <w:autoSpaceDN w:val="0"/>
      <w:adjustRightInd w:val="0"/>
    </w:pPr>
    <w:rPr>
      <w:rFonts w:ascii="Century Schoolbook" w:hAnsi="Century Schoolbook" w:cs="Century Schoolbook"/>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496">
      <w:bodyDiv w:val="1"/>
      <w:marLeft w:val="0"/>
      <w:marRight w:val="0"/>
      <w:marTop w:val="0"/>
      <w:marBottom w:val="0"/>
      <w:divBdr>
        <w:top w:val="none" w:sz="0" w:space="0" w:color="auto"/>
        <w:left w:val="none" w:sz="0" w:space="0" w:color="auto"/>
        <w:bottom w:val="none" w:sz="0" w:space="0" w:color="auto"/>
        <w:right w:val="none" w:sz="0" w:space="0" w:color="auto"/>
      </w:divBdr>
    </w:div>
    <w:div w:id="26181407">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170225020">
      <w:bodyDiv w:val="1"/>
      <w:marLeft w:val="0"/>
      <w:marRight w:val="0"/>
      <w:marTop w:val="0"/>
      <w:marBottom w:val="0"/>
      <w:divBdr>
        <w:top w:val="none" w:sz="0" w:space="0" w:color="auto"/>
        <w:left w:val="none" w:sz="0" w:space="0" w:color="auto"/>
        <w:bottom w:val="none" w:sz="0" w:space="0" w:color="auto"/>
        <w:right w:val="none" w:sz="0" w:space="0" w:color="auto"/>
      </w:divBdr>
    </w:div>
    <w:div w:id="209194752">
      <w:bodyDiv w:val="1"/>
      <w:marLeft w:val="0"/>
      <w:marRight w:val="0"/>
      <w:marTop w:val="0"/>
      <w:marBottom w:val="0"/>
      <w:divBdr>
        <w:top w:val="none" w:sz="0" w:space="0" w:color="auto"/>
        <w:left w:val="none" w:sz="0" w:space="0" w:color="auto"/>
        <w:bottom w:val="none" w:sz="0" w:space="0" w:color="auto"/>
        <w:right w:val="none" w:sz="0" w:space="0" w:color="auto"/>
      </w:divBdr>
      <w:divsChild>
        <w:div w:id="51080679">
          <w:marLeft w:val="547"/>
          <w:marRight w:val="0"/>
          <w:marTop w:val="0"/>
          <w:marBottom w:val="0"/>
          <w:divBdr>
            <w:top w:val="none" w:sz="0" w:space="0" w:color="auto"/>
            <w:left w:val="none" w:sz="0" w:space="0" w:color="auto"/>
            <w:bottom w:val="none" w:sz="0" w:space="0" w:color="auto"/>
            <w:right w:val="none" w:sz="0" w:space="0" w:color="auto"/>
          </w:divBdr>
        </w:div>
        <w:div w:id="1961836692">
          <w:marLeft w:val="547"/>
          <w:marRight w:val="0"/>
          <w:marTop w:val="0"/>
          <w:marBottom w:val="0"/>
          <w:divBdr>
            <w:top w:val="none" w:sz="0" w:space="0" w:color="auto"/>
            <w:left w:val="none" w:sz="0" w:space="0" w:color="auto"/>
            <w:bottom w:val="none" w:sz="0" w:space="0" w:color="auto"/>
            <w:right w:val="none" w:sz="0" w:space="0" w:color="auto"/>
          </w:divBdr>
        </w:div>
      </w:divsChild>
    </w:div>
    <w:div w:id="271516395">
      <w:bodyDiv w:val="1"/>
      <w:marLeft w:val="0"/>
      <w:marRight w:val="0"/>
      <w:marTop w:val="0"/>
      <w:marBottom w:val="0"/>
      <w:divBdr>
        <w:top w:val="none" w:sz="0" w:space="0" w:color="auto"/>
        <w:left w:val="none" w:sz="0" w:space="0" w:color="auto"/>
        <w:bottom w:val="none" w:sz="0" w:space="0" w:color="auto"/>
        <w:right w:val="none" w:sz="0" w:space="0" w:color="auto"/>
      </w:divBdr>
      <w:divsChild>
        <w:div w:id="1748307335">
          <w:marLeft w:val="547"/>
          <w:marRight w:val="0"/>
          <w:marTop w:val="0"/>
          <w:marBottom w:val="0"/>
          <w:divBdr>
            <w:top w:val="none" w:sz="0" w:space="0" w:color="auto"/>
            <w:left w:val="none" w:sz="0" w:space="0" w:color="auto"/>
            <w:bottom w:val="none" w:sz="0" w:space="0" w:color="auto"/>
            <w:right w:val="none" w:sz="0" w:space="0" w:color="auto"/>
          </w:divBdr>
        </w:div>
      </w:divsChild>
    </w:div>
    <w:div w:id="275867068">
      <w:bodyDiv w:val="1"/>
      <w:marLeft w:val="0"/>
      <w:marRight w:val="0"/>
      <w:marTop w:val="0"/>
      <w:marBottom w:val="0"/>
      <w:divBdr>
        <w:top w:val="none" w:sz="0" w:space="0" w:color="auto"/>
        <w:left w:val="none" w:sz="0" w:space="0" w:color="auto"/>
        <w:bottom w:val="none" w:sz="0" w:space="0" w:color="auto"/>
        <w:right w:val="none" w:sz="0" w:space="0" w:color="auto"/>
      </w:divBdr>
    </w:div>
    <w:div w:id="277226562">
      <w:bodyDiv w:val="1"/>
      <w:marLeft w:val="0"/>
      <w:marRight w:val="0"/>
      <w:marTop w:val="0"/>
      <w:marBottom w:val="0"/>
      <w:divBdr>
        <w:top w:val="none" w:sz="0" w:space="0" w:color="auto"/>
        <w:left w:val="none" w:sz="0" w:space="0" w:color="auto"/>
        <w:bottom w:val="none" w:sz="0" w:space="0" w:color="auto"/>
        <w:right w:val="none" w:sz="0" w:space="0" w:color="auto"/>
      </w:divBdr>
    </w:div>
    <w:div w:id="358823230">
      <w:bodyDiv w:val="1"/>
      <w:marLeft w:val="0"/>
      <w:marRight w:val="0"/>
      <w:marTop w:val="0"/>
      <w:marBottom w:val="0"/>
      <w:divBdr>
        <w:top w:val="none" w:sz="0" w:space="0" w:color="auto"/>
        <w:left w:val="none" w:sz="0" w:space="0" w:color="auto"/>
        <w:bottom w:val="none" w:sz="0" w:space="0" w:color="auto"/>
        <w:right w:val="none" w:sz="0" w:space="0" w:color="auto"/>
      </w:divBdr>
    </w:div>
    <w:div w:id="410395647">
      <w:bodyDiv w:val="1"/>
      <w:marLeft w:val="0"/>
      <w:marRight w:val="0"/>
      <w:marTop w:val="0"/>
      <w:marBottom w:val="0"/>
      <w:divBdr>
        <w:top w:val="none" w:sz="0" w:space="0" w:color="auto"/>
        <w:left w:val="none" w:sz="0" w:space="0" w:color="auto"/>
        <w:bottom w:val="none" w:sz="0" w:space="0" w:color="auto"/>
        <w:right w:val="none" w:sz="0" w:space="0" w:color="auto"/>
      </w:divBdr>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25922309">
      <w:bodyDiv w:val="1"/>
      <w:marLeft w:val="0"/>
      <w:marRight w:val="0"/>
      <w:marTop w:val="0"/>
      <w:marBottom w:val="0"/>
      <w:divBdr>
        <w:top w:val="none" w:sz="0" w:space="0" w:color="auto"/>
        <w:left w:val="none" w:sz="0" w:space="0" w:color="auto"/>
        <w:bottom w:val="none" w:sz="0" w:space="0" w:color="auto"/>
        <w:right w:val="none" w:sz="0" w:space="0" w:color="auto"/>
      </w:divBdr>
    </w:div>
    <w:div w:id="463499453">
      <w:bodyDiv w:val="1"/>
      <w:marLeft w:val="0"/>
      <w:marRight w:val="0"/>
      <w:marTop w:val="0"/>
      <w:marBottom w:val="0"/>
      <w:divBdr>
        <w:top w:val="none" w:sz="0" w:space="0" w:color="auto"/>
        <w:left w:val="none" w:sz="0" w:space="0" w:color="auto"/>
        <w:bottom w:val="none" w:sz="0" w:space="0" w:color="auto"/>
        <w:right w:val="none" w:sz="0" w:space="0" w:color="auto"/>
      </w:divBdr>
      <w:divsChild>
        <w:div w:id="2066874679">
          <w:marLeft w:val="547"/>
          <w:marRight w:val="0"/>
          <w:marTop w:val="0"/>
          <w:marBottom w:val="0"/>
          <w:divBdr>
            <w:top w:val="none" w:sz="0" w:space="0" w:color="auto"/>
            <w:left w:val="none" w:sz="0" w:space="0" w:color="auto"/>
            <w:bottom w:val="none" w:sz="0" w:space="0" w:color="auto"/>
            <w:right w:val="none" w:sz="0" w:space="0" w:color="auto"/>
          </w:divBdr>
        </w:div>
      </w:divsChild>
    </w:div>
    <w:div w:id="505707356">
      <w:bodyDiv w:val="1"/>
      <w:marLeft w:val="0"/>
      <w:marRight w:val="0"/>
      <w:marTop w:val="0"/>
      <w:marBottom w:val="0"/>
      <w:divBdr>
        <w:top w:val="none" w:sz="0" w:space="0" w:color="auto"/>
        <w:left w:val="none" w:sz="0" w:space="0" w:color="auto"/>
        <w:bottom w:val="none" w:sz="0" w:space="0" w:color="auto"/>
        <w:right w:val="none" w:sz="0" w:space="0" w:color="auto"/>
      </w:divBdr>
      <w:divsChild>
        <w:div w:id="1129124810">
          <w:marLeft w:val="547"/>
          <w:marRight w:val="0"/>
          <w:marTop w:val="0"/>
          <w:marBottom w:val="0"/>
          <w:divBdr>
            <w:top w:val="none" w:sz="0" w:space="0" w:color="auto"/>
            <w:left w:val="none" w:sz="0" w:space="0" w:color="auto"/>
            <w:bottom w:val="none" w:sz="0" w:space="0" w:color="auto"/>
            <w:right w:val="none" w:sz="0" w:space="0" w:color="auto"/>
          </w:divBdr>
        </w:div>
        <w:div w:id="730931543">
          <w:marLeft w:val="547"/>
          <w:marRight w:val="0"/>
          <w:marTop w:val="0"/>
          <w:marBottom w:val="0"/>
          <w:divBdr>
            <w:top w:val="none" w:sz="0" w:space="0" w:color="auto"/>
            <w:left w:val="none" w:sz="0" w:space="0" w:color="auto"/>
            <w:bottom w:val="none" w:sz="0" w:space="0" w:color="auto"/>
            <w:right w:val="none" w:sz="0" w:space="0" w:color="auto"/>
          </w:divBdr>
        </w:div>
      </w:divsChild>
    </w:div>
    <w:div w:id="536234574">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57401441">
      <w:bodyDiv w:val="1"/>
      <w:marLeft w:val="0"/>
      <w:marRight w:val="0"/>
      <w:marTop w:val="0"/>
      <w:marBottom w:val="0"/>
      <w:divBdr>
        <w:top w:val="none" w:sz="0" w:space="0" w:color="auto"/>
        <w:left w:val="none" w:sz="0" w:space="0" w:color="auto"/>
        <w:bottom w:val="none" w:sz="0" w:space="0" w:color="auto"/>
        <w:right w:val="none" w:sz="0" w:space="0" w:color="auto"/>
      </w:divBdr>
    </w:div>
    <w:div w:id="576136595">
      <w:bodyDiv w:val="1"/>
      <w:marLeft w:val="0"/>
      <w:marRight w:val="0"/>
      <w:marTop w:val="0"/>
      <w:marBottom w:val="0"/>
      <w:divBdr>
        <w:top w:val="none" w:sz="0" w:space="0" w:color="auto"/>
        <w:left w:val="none" w:sz="0" w:space="0" w:color="auto"/>
        <w:bottom w:val="none" w:sz="0" w:space="0" w:color="auto"/>
        <w:right w:val="none" w:sz="0" w:space="0" w:color="auto"/>
      </w:divBdr>
    </w:div>
    <w:div w:id="591863043">
      <w:bodyDiv w:val="1"/>
      <w:marLeft w:val="0"/>
      <w:marRight w:val="0"/>
      <w:marTop w:val="0"/>
      <w:marBottom w:val="0"/>
      <w:divBdr>
        <w:top w:val="none" w:sz="0" w:space="0" w:color="auto"/>
        <w:left w:val="none" w:sz="0" w:space="0" w:color="auto"/>
        <w:bottom w:val="none" w:sz="0" w:space="0" w:color="auto"/>
        <w:right w:val="none" w:sz="0" w:space="0" w:color="auto"/>
      </w:divBdr>
    </w:div>
    <w:div w:id="607853366">
      <w:bodyDiv w:val="1"/>
      <w:marLeft w:val="0"/>
      <w:marRight w:val="0"/>
      <w:marTop w:val="0"/>
      <w:marBottom w:val="0"/>
      <w:divBdr>
        <w:top w:val="none" w:sz="0" w:space="0" w:color="auto"/>
        <w:left w:val="none" w:sz="0" w:space="0" w:color="auto"/>
        <w:bottom w:val="none" w:sz="0" w:space="0" w:color="auto"/>
        <w:right w:val="none" w:sz="0" w:space="0" w:color="auto"/>
      </w:divBdr>
      <w:divsChild>
        <w:div w:id="75251854">
          <w:marLeft w:val="547"/>
          <w:marRight w:val="0"/>
          <w:marTop w:val="0"/>
          <w:marBottom w:val="0"/>
          <w:divBdr>
            <w:top w:val="none" w:sz="0" w:space="0" w:color="auto"/>
            <w:left w:val="none" w:sz="0" w:space="0" w:color="auto"/>
            <w:bottom w:val="none" w:sz="0" w:space="0" w:color="auto"/>
            <w:right w:val="none" w:sz="0" w:space="0" w:color="auto"/>
          </w:divBdr>
        </w:div>
      </w:divsChild>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57943787">
      <w:bodyDiv w:val="1"/>
      <w:marLeft w:val="0"/>
      <w:marRight w:val="0"/>
      <w:marTop w:val="0"/>
      <w:marBottom w:val="0"/>
      <w:divBdr>
        <w:top w:val="none" w:sz="0" w:space="0" w:color="auto"/>
        <w:left w:val="none" w:sz="0" w:space="0" w:color="auto"/>
        <w:bottom w:val="none" w:sz="0" w:space="0" w:color="auto"/>
        <w:right w:val="none" w:sz="0" w:space="0" w:color="auto"/>
      </w:divBdr>
    </w:div>
    <w:div w:id="767501897">
      <w:bodyDiv w:val="1"/>
      <w:marLeft w:val="0"/>
      <w:marRight w:val="0"/>
      <w:marTop w:val="0"/>
      <w:marBottom w:val="0"/>
      <w:divBdr>
        <w:top w:val="none" w:sz="0" w:space="0" w:color="auto"/>
        <w:left w:val="none" w:sz="0" w:space="0" w:color="auto"/>
        <w:bottom w:val="none" w:sz="0" w:space="0" w:color="auto"/>
        <w:right w:val="none" w:sz="0" w:space="0" w:color="auto"/>
      </w:divBdr>
    </w:div>
    <w:div w:id="778068969">
      <w:bodyDiv w:val="1"/>
      <w:marLeft w:val="0"/>
      <w:marRight w:val="0"/>
      <w:marTop w:val="0"/>
      <w:marBottom w:val="0"/>
      <w:divBdr>
        <w:top w:val="none" w:sz="0" w:space="0" w:color="auto"/>
        <w:left w:val="none" w:sz="0" w:space="0" w:color="auto"/>
        <w:bottom w:val="none" w:sz="0" w:space="0" w:color="auto"/>
        <w:right w:val="none" w:sz="0" w:space="0" w:color="auto"/>
      </w:divBdr>
    </w:div>
    <w:div w:id="792986191">
      <w:bodyDiv w:val="1"/>
      <w:marLeft w:val="0"/>
      <w:marRight w:val="0"/>
      <w:marTop w:val="0"/>
      <w:marBottom w:val="0"/>
      <w:divBdr>
        <w:top w:val="none" w:sz="0" w:space="0" w:color="auto"/>
        <w:left w:val="none" w:sz="0" w:space="0" w:color="auto"/>
        <w:bottom w:val="none" w:sz="0" w:space="0" w:color="auto"/>
        <w:right w:val="none" w:sz="0" w:space="0" w:color="auto"/>
      </w:divBdr>
    </w:div>
    <w:div w:id="838621704">
      <w:bodyDiv w:val="1"/>
      <w:marLeft w:val="0"/>
      <w:marRight w:val="0"/>
      <w:marTop w:val="0"/>
      <w:marBottom w:val="0"/>
      <w:divBdr>
        <w:top w:val="none" w:sz="0" w:space="0" w:color="auto"/>
        <w:left w:val="none" w:sz="0" w:space="0" w:color="auto"/>
        <w:bottom w:val="none" w:sz="0" w:space="0" w:color="auto"/>
        <w:right w:val="none" w:sz="0" w:space="0" w:color="auto"/>
      </w:divBdr>
      <w:divsChild>
        <w:div w:id="1386248192">
          <w:marLeft w:val="547"/>
          <w:marRight w:val="0"/>
          <w:marTop w:val="0"/>
          <w:marBottom w:val="0"/>
          <w:divBdr>
            <w:top w:val="none" w:sz="0" w:space="0" w:color="auto"/>
            <w:left w:val="none" w:sz="0" w:space="0" w:color="auto"/>
            <w:bottom w:val="none" w:sz="0" w:space="0" w:color="auto"/>
            <w:right w:val="none" w:sz="0" w:space="0" w:color="auto"/>
          </w:divBdr>
        </w:div>
      </w:divsChild>
    </w:div>
    <w:div w:id="847019908">
      <w:bodyDiv w:val="1"/>
      <w:marLeft w:val="0"/>
      <w:marRight w:val="0"/>
      <w:marTop w:val="0"/>
      <w:marBottom w:val="0"/>
      <w:divBdr>
        <w:top w:val="none" w:sz="0" w:space="0" w:color="auto"/>
        <w:left w:val="none" w:sz="0" w:space="0" w:color="auto"/>
        <w:bottom w:val="none" w:sz="0" w:space="0" w:color="auto"/>
        <w:right w:val="none" w:sz="0" w:space="0" w:color="auto"/>
      </w:divBdr>
      <w:divsChild>
        <w:div w:id="417479882">
          <w:marLeft w:val="547"/>
          <w:marRight w:val="0"/>
          <w:marTop w:val="0"/>
          <w:marBottom w:val="0"/>
          <w:divBdr>
            <w:top w:val="none" w:sz="0" w:space="0" w:color="auto"/>
            <w:left w:val="none" w:sz="0" w:space="0" w:color="auto"/>
            <w:bottom w:val="none" w:sz="0" w:space="0" w:color="auto"/>
            <w:right w:val="none" w:sz="0" w:space="0" w:color="auto"/>
          </w:divBdr>
        </w:div>
      </w:divsChild>
    </w:div>
    <w:div w:id="849833684">
      <w:bodyDiv w:val="1"/>
      <w:marLeft w:val="0"/>
      <w:marRight w:val="0"/>
      <w:marTop w:val="0"/>
      <w:marBottom w:val="0"/>
      <w:divBdr>
        <w:top w:val="none" w:sz="0" w:space="0" w:color="auto"/>
        <w:left w:val="none" w:sz="0" w:space="0" w:color="auto"/>
        <w:bottom w:val="none" w:sz="0" w:space="0" w:color="auto"/>
        <w:right w:val="none" w:sz="0" w:space="0" w:color="auto"/>
      </w:divBdr>
    </w:div>
    <w:div w:id="879174586">
      <w:bodyDiv w:val="1"/>
      <w:marLeft w:val="0"/>
      <w:marRight w:val="0"/>
      <w:marTop w:val="0"/>
      <w:marBottom w:val="0"/>
      <w:divBdr>
        <w:top w:val="none" w:sz="0" w:space="0" w:color="auto"/>
        <w:left w:val="none" w:sz="0" w:space="0" w:color="auto"/>
        <w:bottom w:val="none" w:sz="0" w:space="0" w:color="auto"/>
        <w:right w:val="none" w:sz="0" w:space="0" w:color="auto"/>
      </w:divBdr>
    </w:div>
    <w:div w:id="891581457">
      <w:bodyDiv w:val="1"/>
      <w:marLeft w:val="0"/>
      <w:marRight w:val="0"/>
      <w:marTop w:val="0"/>
      <w:marBottom w:val="0"/>
      <w:divBdr>
        <w:top w:val="none" w:sz="0" w:space="0" w:color="auto"/>
        <w:left w:val="none" w:sz="0" w:space="0" w:color="auto"/>
        <w:bottom w:val="none" w:sz="0" w:space="0" w:color="auto"/>
        <w:right w:val="none" w:sz="0" w:space="0" w:color="auto"/>
      </w:divBdr>
    </w:div>
    <w:div w:id="892960673">
      <w:bodyDiv w:val="1"/>
      <w:marLeft w:val="0"/>
      <w:marRight w:val="0"/>
      <w:marTop w:val="0"/>
      <w:marBottom w:val="0"/>
      <w:divBdr>
        <w:top w:val="none" w:sz="0" w:space="0" w:color="auto"/>
        <w:left w:val="none" w:sz="0" w:space="0" w:color="auto"/>
        <w:bottom w:val="none" w:sz="0" w:space="0" w:color="auto"/>
        <w:right w:val="none" w:sz="0" w:space="0" w:color="auto"/>
      </w:divBdr>
      <w:divsChild>
        <w:div w:id="2136021964">
          <w:marLeft w:val="547"/>
          <w:marRight w:val="0"/>
          <w:marTop w:val="0"/>
          <w:marBottom w:val="0"/>
          <w:divBdr>
            <w:top w:val="none" w:sz="0" w:space="0" w:color="auto"/>
            <w:left w:val="none" w:sz="0" w:space="0" w:color="auto"/>
            <w:bottom w:val="none" w:sz="0" w:space="0" w:color="auto"/>
            <w:right w:val="none" w:sz="0" w:space="0" w:color="auto"/>
          </w:divBdr>
        </w:div>
        <w:div w:id="1754205983">
          <w:marLeft w:val="547"/>
          <w:marRight w:val="0"/>
          <w:marTop w:val="0"/>
          <w:marBottom w:val="0"/>
          <w:divBdr>
            <w:top w:val="none" w:sz="0" w:space="0" w:color="auto"/>
            <w:left w:val="none" w:sz="0" w:space="0" w:color="auto"/>
            <w:bottom w:val="none" w:sz="0" w:space="0" w:color="auto"/>
            <w:right w:val="none" w:sz="0" w:space="0" w:color="auto"/>
          </w:divBdr>
        </w:div>
      </w:divsChild>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52193259">
      <w:bodyDiv w:val="1"/>
      <w:marLeft w:val="0"/>
      <w:marRight w:val="0"/>
      <w:marTop w:val="0"/>
      <w:marBottom w:val="0"/>
      <w:divBdr>
        <w:top w:val="none" w:sz="0" w:space="0" w:color="auto"/>
        <w:left w:val="none" w:sz="0" w:space="0" w:color="auto"/>
        <w:bottom w:val="none" w:sz="0" w:space="0" w:color="auto"/>
        <w:right w:val="none" w:sz="0" w:space="0" w:color="auto"/>
      </w:divBdr>
      <w:divsChild>
        <w:div w:id="445734360">
          <w:marLeft w:val="432"/>
          <w:marRight w:val="0"/>
          <w:marTop w:val="120"/>
          <w:marBottom w:val="0"/>
          <w:divBdr>
            <w:top w:val="none" w:sz="0" w:space="0" w:color="auto"/>
            <w:left w:val="none" w:sz="0" w:space="0" w:color="auto"/>
            <w:bottom w:val="none" w:sz="0" w:space="0" w:color="auto"/>
            <w:right w:val="none" w:sz="0" w:space="0" w:color="auto"/>
          </w:divBdr>
        </w:div>
      </w:divsChild>
    </w:div>
    <w:div w:id="1057321496">
      <w:bodyDiv w:val="1"/>
      <w:marLeft w:val="0"/>
      <w:marRight w:val="0"/>
      <w:marTop w:val="0"/>
      <w:marBottom w:val="0"/>
      <w:divBdr>
        <w:top w:val="none" w:sz="0" w:space="0" w:color="auto"/>
        <w:left w:val="none" w:sz="0" w:space="0" w:color="auto"/>
        <w:bottom w:val="none" w:sz="0" w:space="0" w:color="auto"/>
        <w:right w:val="none" w:sz="0" w:space="0" w:color="auto"/>
      </w:divBdr>
    </w:div>
    <w:div w:id="1143083897">
      <w:bodyDiv w:val="1"/>
      <w:marLeft w:val="0"/>
      <w:marRight w:val="0"/>
      <w:marTop w:val="0"/>
      <w:marBottom w:val="0"/>
      <w:divBdr>
        <w:top w:val="none" w:sz="0" w:space="0" w:color="auto"/>
        <w:left w:val="none" w:sz="0" w:space="0" w:color="auto"/>
        <w:bottom w:val="none" w:sz="0" w:space="0" w:color="auto"/>
        <w:right w:val="none" w:sz="0" w:space="0" w:color="auto"/>
      </w:divBdr>
      <w:divsChild>
        <w:div w:id="197623348">
          <w:marLeft w:val="547"/>
          <w:marRight w:val="0"/>
          <w:marTop w:val="0"/>
          <w:marBottom w:val="0"/>
          <w:divBdr>
            <w:top w:val="none" w:sz="0" w:space="0" w:color="auto"/>
            <w:left w:val="none" w:sz="0" w:space="0" w:color="auto"/>
            <w:bottom w:val="none" w:sz="0" w:space="0" w:color="auto"/>
            <w:right w:val="none" w:sz="0" w:space="0" w:color="auto"/>
          </w:divBdr>
        </w:div>
      </w:divsChild>
    </w:div>
    <w:div w:id="1168860657">
      <w:bodyDiv w:val="1"/>
      <w:marLeft w:val="0"/>
      <w:marRight w:val="0"/>
      <w:marTop w:val="0"/>
      <w:marBottom w:val="0"/>
      <w:divBdr>
        <w:top w:val="none" w:sz="0" w:space="0" w:color="auto"/>
        <w:left w:val="none" w:sz="0" w:space="0" w:color="auto"/>
        <w:bottom w:val="none" w:sz="0" w:space="0" w:color="auto"/>
        <w:right w:val="none" w:sz="0" w:space="0" w:color="auto"/>
      </w:divBdr>
    </w:div>
    <w:div w:id="1211265458">
      <w:bodyDiv w:val="1"/>
      <w:marLeft w:val="0"/>
      <w:marRight w:val="0"/>
      <w:marTop w:val="0"/>
      <w:marBottom w:val="0"/>
      <w:divBdr>
        <w:top w:val="none" w:sz="0" w:space="0" w:color="auto"/>
        <w:left w:val="none" w:sz="0" w:space="0" w:color="auto"/>
        <w:bottom w:val="none" w:sz="0" w:space="0" w:color="auto"/>
        <w:right w:val="none" w:sz="0" w:space="0" w:color="auto"/>
      </w:divBdr>
    </w:div>
    <w:div w:id="1228806458">
      <w:bodyDiv w:val="1"/>
      <w:marLeft w:val="0"/>
      <w:marRight w:val="0"/>
      <w:marTop w:val="0"/>
      <w:marBottom w:val="0"/>
      <w:divBdr>
        <w:top w:val="none" w:sz="0" w:space="0" w:color="auto"/>
        <w:left w:val="none" w:sz="0" w:space="0" w:color="auto"/>
        <w:bottom w:val="none" w:sz="0" w:space="0" w:color="auto"/>
        <w:right w:val="none" w:sz="0" w:space="0" w:color="auto"/>
      </w:divBdr>
    </w:div>
    <w:div w:id="1256862668">
      <w:bodyDiv w:val="1"/>
      <w:marLeft w:val="0"/>
      <w:marRight w:val="0"/>
      <w:marTop w:val="0"/>
      <w:marBottom w:val="0"/>
      <w:divBdr>
        <w:top w:val="none" w:sz="0" w:space="0" w:color="auto"/>
        <w:left w:val="none" w:sz="0" w:space="0" w:color="auto"/>
        <w:bottom w:val="none" w:sz="0" w:space="0" w:color="auto"/>
        <w:right w:val="none" w:sz="0" w:space="0" w:color="auto"/>
      </w:divBdr>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523742042">
      <w:bodyDiv w:val="1"/>
      <w:marLeft w:val="0"/>
      <w:marRight w:val="0"/>
      <w:marTop w:val="0"/>
      <w:marBottom w:val="0"/>
      <w:divBdr>
        <w:top w:val="none" w:sz="0" w:space="0" w:color="auto"/>
        <w:left w:val="none" w:sz="0" w:space="0" w:color="auto"/>
        <w:bottom w:val="none" w:sz="0" w:space="0" w:color="auto"/>
        <w:right w:val="none" w:sz="0" w:space="0" w:color="auto"/>
      </w:divBdr>
      <w:divsChild>
        <w:div w:id="1157497228">
          <w:marLeft w:val="547"/>
          <w:marRight w:val="0"/>
          <w:marTop w:val="0"/>
          <w:marBottom w:val="0"/>
          <w:divBdr>
            <w:top w:val="none" w:sz="0" w:space="0" w:color="auto"/>
            <w:left w:val="none" w:sz="0" w:space="0" w:color="auto"/>
            <w:bottom w:val="none" w:sz="0" w:space="0" w:color="auto"/>
            <w:right w:val="none" w:sz="0" w:space="0" w:color="auto"/>
          </w:divBdr>
        </w:div>
      </w:divsChild>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703477759">
      <w:bodyDiv w:val="1"/>
      <w:marLeft w:val="0"/>
      <w:marRight w:val="0"/>
      <w:marTop w:val="0"/>
      <w:marBottom w:val="0"/>
      <w:divBdr>
        <w:top w:val="none" w:sz="0" w:space="0" w:color="auto"/>
        <w:left w:val="none" w:sz="0" w:space="0" w:color="auto"/>
        <w:bottom w:val="none" w:sz="0" w:space="0" w:color="auto"/>
        <w:right w:val="none" w:sz="0" w:space="0" w:color="auto"/>
      </w:divBdr>
    </w:div>
    <w:div w:id="1711952612">
      <w:bodyDiv w:val="1"/>
      <w:marLeft w:val="0"/>
      <w:marRight w:val="0"/>
      <w:marTop w:val="0"/>
      <w:marBottom w:val="0"/>
      <w:divBdr>
        <w:top w:val="none" w:sz="0" w:space="0" w:color="auto"/>
        <w:left w:val="none" w:sz="0" w:space="0" w:color="auto"/>
        <w:bottom w:val="none" w:sz="0" w:space="0" w:color="auto"/>
        <w:right w:val="none" w:sz="0" w:space="0" w:color="auto"/>
      </w:divBdr>
      <w:divsChild>
        <w:div w:id="2114746402">
          <w:marLeft w:val="547"/>
          <w:marRight w:val="0"/>
          <w:marTop w:val="0"/>
          <w:marBottom w:val="0"/>
          <w:divBdr>
            <w:top w:val="none" w:sz="0" w:space="0" w:color="auto"/>
            <w:left w:val="none" w:sz="0" w:space="0" w:color="auto"/>
            <w:bottom w:val="none" w:sz="0" w:space="0" w:color="auto"/>
            <w:right w:val="none" w:sz="0" w:space="0" w:color="auto"/>
          </w:divBdr>
        </w:div>
      </w:divsChild>
    </w:div>
    <w:div w:id="1720740246">
      <w:bodyDiv w:val="1"/>
      <w:marLeft w:val="0"/>
      <w:marRight w:val="0"/>
      <w:marTop w:val="0"/>
      <w:marBottom w:val="0"/>
      <w:divBdr>
        <w:top w:val="none" w:sz="0" w:space="0" w:color="auto"/>
        <w:left w:val="none" w:sz="0" w:space="0" w:color="auto"/>
        <w:bottom w:val="none" w:sz="0" w:space="0" w:color="auto"/>
        <w:right w:val="none" w:sz="0" w:space="0" w:color="auto"/>
      </w:divBdr>
      <w:divsChild>
        <w:div w:id="1952086741">
          <w:marLeft w:val="547"/>
          <w:marRight w:val="0"/>
          <w:marTop w:val="0"/>
          <w:marBottom w:val="0"/>
          <w:divBdr>
            <w:top w:val="none" w:sz="0" w:space="0" w:color="auto"/>
            <w:left w:val="none" w:sz="0" w:space="0" w:color="auto"/>
            <w:bottom w:val="none" w:sz="0" w:space="0" w:color="auto"/>
            <w:right w:val="none" w:sz="0" w:space="0" w:color="auto"/>
          </w:divBdr>
        </w:div>
      </w:divsChild>
    </w:div>
    <w:div w:id="1746031794">
      <w:bodyDiv w:val="1"/>
      <w:marLeft w:val="0"/>
      <w:marRight w:val="0"/>
      <w:marTop w:val="0"/>
      <w:marBottom w:val="0"/>
      <w:divBdr>
        <w:top w:val="none" w:sz="0" w:space="0" w:color="auto"/>
        <w:left w:val="none" w:sz="0" w:space="0" w:color="auto"/>
        <w:bottom w:val="none" w:sz="0" w:space="0" w:color="auto"/>
        <w:right w:val="none" w:sz="0" w:space="0" w:color="auto"/>
      </w:divBdr>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8297641">
      <w:bodyDiv w:val="1"/>
      <w:marLeft w:val="0"/>
      <w:marRight w:val="0"/>
      <w:marTop w:val="0"/>
      <w:marBottom w:val="0"/>
      <w:divBdr>
        <w:top w:val="none" w:sz="0" w:space="0" w:color="auto"/>
        <w:left w:val="none" w:sz="0" w:space="0" w:color="auto"/>
        <w:bottom w:val="none" w:sz="0" w:space="0" w:color="auto"/>
        <w:right w:val="none" w:sz="0" w:space="0" w:color="auto"/>
      </w:divBdr>
    </w:div>
    <w:div w:id="2015179097">
      <w:bodyDiv w:val="1"/>
      <w:marLeft w:val="0"/>
      <w:marRight w:val="0"/>
      <w:marTop w:val="0"/>
      <w:marBottom w:val="0"/>
      <w:divBdr>
        <w:top w:val="none" w:sz="0" w:space="0" w:color="auto"/>
        <w:left w:val="none" w:sz="0" w:space="0" w:color="auto"/>
        <w:bottom w:val="none" w:sz="0" w:space="0" w:color="auto"/>
        <w:right w:val="none" w:sz="0" w:space="0" w:color="auto"/>
      </w:divBdr>
    </w:div>
    <w:div w:id="2017418931">
      <w:bodyDiv w:val="1"/>
      <w:marLeft w:val="0"/>
      <w:marRight w:val="0"/>
      <w:marTop w:val="0"/>
      <w:marBottom w:val="0"/>
      <w:divBdr>
        <w:top w:val="none" w:sz="0" w:space="0" w:color="auto"/>
        <w:left w:val="none" w:sz="0" w:space="0" w:color="auto"/>
        <w:bottom w:val="none" w:sz="0" w:space="0" w:color="auto"/>
        <w:right w:val="none" w:sz="0" w:space="0" w:color="auto"/>
      </w:divBdr>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49841640">
      <w:bodyDiv w:val="1"/>
      <w:marLeft w:val="0"/>
      <w:marRight w:val="0"/>
      <w:marTop w:val="0"/>
      <w:marBottom w:val="0"/>
      <w:divBdr>
        <w:top w:val="none" w:sz="0" w:space="0" w:color="auto"/>
        <w:left w:val="none" w:sz="0" w:space="0" w:color="auto"/>
        <w:bottom w:val="none" w:sz="0" w:space="0" w:color="auto"/>
        <w:right w:val="none" w:sz="0" w:space="0" w:color="auto"/>
      </w:divBdr>
    </w:div>
    <w:div w:id="2121140295">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ipf.t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Cam101</b:Tag>
    <b:SourceType>JournalArticle</b:SourceType>
    <b:Guid>{2E9CCEF2-5580-4BE1-9CA1-B7085802313B}</b:Guid>
    <b:Title>Análisis de Tráfico para un Servicio de Vídeo bajo Demanda sobre Recles HFC usando el Protocolo RTMP</b:Title>
    <b:Year>2010</b:Year>
    <b:Author>
      <b:Author>
        <b:NameList>
          <b:Person>
            <b:Last>Campo</b:Last>
            <b:First>Wilmar</b:First>
          </b:Person>
          <b:Person>
            <b:Last>Arciniegas</b:Last>
            <b:First>José</b:First>
          </b:Person>
          <b:Person>
            <b:Last>García</b:Last>
            <b:First>Roberto</b:First>
          </b:Person>
          <b:Person>
            <b:Last>Melendi</b:Last>
            <b:First>David</b:First>
          </b:Person>
        </b:NameList>
      </b:Author>
    </b:Author>
    <b:JournalName>Información tecnológica</b:JournalName>
    <b:Pages>27-48</b:Pages>
    <b:Volume>21</b:Volume>
    <b:Issue>6</b:Issue>
    <b:RefOrder>1</b:RefOrder>
  </b:Source>
  <b:Source>
    <b:Tag>San13</b:Tag>
    <b:SourceType>JournalArticle</b:SourceType>
    <b:Guid>{C5A1D2BD-122A-453C-9C33-D0E88D5A7CB7}</b:Guid>
    <b:Title>Global Internet Phenomena Report</b:Title>
    <b:Year>2013</b:Year>
    <b:LCID>es-CO</b:LCID>
    <b:Author>
      <b:Author>
        <b:Corporate>Sandvine Intelligent Broadband Networks</b:Corporate>
      </b:Author>
    </b:Author>
    <b:JournalName>Sandvine</b:JournalName>
    <b:Pages>5,6,9,10,23</b:Pages>
    <b:Volume>2H 2013</b:Volume>
    <b:YearAccessed>2014</b:YearAccessed>
    <b:MonthAccessed>1</b:MonthAccessed>
    <b:DayAccessed>20</b:DayAccessed>
    <b:URL>https://www.sandvine.com/downloads/general/global-internet-phenomena/2013/2h-2013-global-internet-phenomena-report.pdf</b:URL>
    <b:RefOrder>2</b:RefOrder>
  </b:Source>
  <b:Source>
    <b:Tag>DASH</b:Tag>
    <b:SourceType>JournalArticle</b:SourceType>
    <b:Guid>{6E081AF1-9E0E-48D6-BE5E-5A15A29A1226}</b:Guid>
    <b:Author>
      <b:Author>
        <b:NameList>
          <b:Person>
            <b:Last>Mueller</b:Last>
            <b:First>Christopher</b:First>
          </b:Person>
          <b:Person>
            <b:Last>Lederer</b:Last>
            <b:First>Stefan</b:First>
          </b:Person>
          <b:Person>
            <b:Last>Timmerer</b:Last>
            <b:First>Christian</b:First>
          </b:Person>
          <b:Person>
            <b:Last>Hellwagner</b:Last>
            <b:First>Hermann</b:First>
          </b:Person>
        </b:NameList>
      </b:Author>
    </b:Author>
    <b:Title>Dynamic adaptative streaming over HTTP/2.0</b:Title>
    <b:JournalName>Alpen-Adria-Universität Klagenfurt</b:JournalName>
    <b:Year>2013</b:Year>
    <b:LCID>es-CO</b:LCID>
    <b:RefOrder>3</b:RefOrder>
  </b:Source>
  <b:Source>
    <b:Tag>Int08</b:Tag>
    <b:SourceType>Report</b:SourceType>
    <b:Guid>{05662A06-9D19-47AC-B794-9B0889D28689}</b:Guid>
    <b:Title>Supplement on IPTV service use cases</b:Title>
    <b:Year>Mayo de 2008</b:Year>
    <b:Author>
      <b:Author>
        <b:NameList>
          <b:Person>
            <b:Last>International Telecommunication Union ITU-T 5</b:Last>
            <b:First>Mayo</b:First>
            <b:Middle>de 2008.</b:Middle>
          </b:Person>
        </b:NameList>
      </b:Author>
    </b:Author>
    <b:Publisher>ITU-T Y-series Recommendations</b:Publisher>
    <b:RefOrder>4</b:RefOrder>
  </b:Source>
  <b:Source>
    <b:Tag>Ste02</b:Tag>
    <b:SourceType>BookSection</b:SourceType>
    <b:Guid>{929B98E5-7DE1-4F19-9EF4-E2C399BF3735}</b:Guid>
    <b:Title>Streaming Media Bible</b:Title>
    <b:Year>2002</b:Year>
    <b:Author>
      <b:Author>
        <b:NameList>
          <b:Person>
            <b:Last>Mack</b:Last>
            <b:First>Stev</b:First>
          </b:Person>
        </b:NameList>
      </b:Author>
    </b:Author>
    <b:Publisher>John Wiley &amp; Sons</b:Publisher>
    <b:Pages>869</b:Pages>
    <b:StandardNumber>ISBN-10: 0764536508</b:StandardNumber>
    <b:RefOrder>5</b:RefOrder>
  </b:Source>
  <b:Source>
    <b:Tag>Cos08</b:Tag>
    <b:SourceType>JournalArticle</b:SourceType>
    <b:Guid>{7976381B-A34F-4CBA-922B-2587799F1AD8}</b:Guid>
    <b:Title>Streaming de Audio/Video. Protocolo RTSP</b:Title>
    <b:Year>2008</b:Year>
    <b:Pages>15</b:Pages>
    <b:Author>
      <b:Author>
        <b:NameList>
          <b:Person>
            <b:Last>Costilla Mateos</b:Last>
            <b:First>David</b:First>
          </b:Person>
          <b:Person>
            <b:Last>Reaño Montoro</b:Last>
            <b:First>Samuel</b:First>
          </b:Person>
        </b:NameList>
      </b:Author>
    </b:Author>
    <b:JournalName>enginy@eps-Curs 2007/2008</b:JournalName>
    <b:RefOrder>32</b:RefOrder>
  </b:Source>
  <b:Source>
    <b:Tag>Mül11</b:Tag>
    <b:SourceType>JournalArticle</b:SourceType>
    <b:Guid>{8A3EE2CE-4948-4D8C-B272-EBDC5E9F6075}</b:Guid>
    <b:Title>A VLC Media Player Plugin enabling Dynamic Adaptive Streaming over HTTP</b:Title>
    <b:JournalName>Alpen-Adria-Universität Klagenfurt - Multimedia Communication</b:JournalName>
    <b:Year>2011</b:Year>
    <b:Pages>723-724</b:Pages>
    <b:Author>
      <b:Author>
        <b:NameList>
          <b:Person>
            <b:Last>Müller</b:Last>
            <b:First>Christopher</b:First>
          </b:Person>
          <b:Person>
            <b:Last>Timmerer</b:Last>
            <b:First>Christian</b:First>
          </b:Person>
        </b:NameList>
      </b:Author>
    </b:Author>
    <b:RefOrder>33</b:RefOrder>
  </b:Source>
  <b:Source>
    <b:Tag>Dab12</b:Tag>
    <b:SourceType>JournalArticle</b:SourceType>
    <b:Guid>{FB080813-6660-4BBF-879F-83863638E0F6}</b:Guid>
    <b:Author>
      <b:Author>
        <b:NameList>
          <b:Person>
            <b:Last>Dabrowski</b:Last>
            <b:First>M.</b:First>
          </b:Person>
          <b:Person>
            <b:Last>Gromada</b:Last>
            <b:First>J.</b:First>
          </b:Person>
          <b:Person>
            <b:Last>Moustafa</b:Last>
            <b:First>H.</b:First>
          </b:Person>
        </b:NameList>
      </b:Author>
    </b:Author>
    <b:Title>Context-Awareness for IPTV Services Personalization</b:Title>
    <b:JournalName>Innovative Mobile and Internet Services in Ubiquitous Computing (IMIS), 2012 Sixth International Conference on</b:JournalName>
    <b:Year>2012</b:Year>
    <b:Pages>37-44</b:Pages>
    <b:ConferenceName>Innovative Mobile and Internet Services in Ubiquitous Computing (IMIS), 2012 Sixth International Conference on</b:ConferenceName>
    <b:RefOrder>6</b:RefOrder>
  </b:Source>
  <b:Source>
    <b:Tag>Ope13</b:Tag>
    <b:SourceType>Report</b:SourceType>
    <b:Guid>{F82E334C-3559-474E-91FB-6C9A4AAB217A}</b:Guid>
    <b:Author>
      <b:Author>
        <b:NameList>
          <b:Person>
            <b:Last>Forum</b:Last>
            <b:First>Open</b:First>
            <b:Middle>IPTV</b:Middle>
          </b:Person>
        </b:NameList>
      </b:Author>
    </b:Author>
    <b:Title>Specification Functional Architecture v2.2</b:Title>
    <b:Year>2013</b:Year>
    <b:RefOrder>7</b:RefOrder>
  </b:Source>
  <b:Source>
    <b:Tag>ITU08</b:Tag>
    <b:SourceType>Report</b:SourceType>
    <b:Guid>{97E45AFA-1C58-4C97-86ED-93964E1DBA5B}</b:Guid>
    <b:Title>Supplement on IPTV service use cases -  ITU-T Y-series Recommendations – Supplement 5</b:Title>
    <b:Year>2008</b:Year>
    <b:Author>
      <b:Author>
        <b:NameList>
          <b:Person>
            <b:Last>ITU-T</b:Last>
            <b:First>International</b:First>
            <b:Middle>Telecommunication Union</b:Middle>
          </b:Person>
        </b:NameList>
      </b:Author>
    </b:Author>
    <b:InternetSiteTitle>Supplement on IPTV service use cases -  ITU-T Y-series Recommendations – Supplement 5</b:InternetSiteTitle>
    <b:Month>Mayo</b:Month>
    <b:RefOrder>8</b:RefOrder>
  </b:Source>
  <b:Source>
    <b:Tag>Pri13</b:Tag>
    <b:SourceType>JournalArticle</b:SourceType>
    <b:Guid>{F6AE8339-7270-4A35-84E7-D0BC9661076A}</b:Guid>
    <b:Title>Building an IPTV VoD Recommender System: An Experience Report</b:Title>
    <b:Year>2013</b:Year>
    <b:Author>
      <b:Author>
        <b:NameList>
          <b:Person>
            <b:Last>Pripuzic</b:Last>
            <b:First>K.</b:First>
          </b:Person>
          <b:Person>
            <b:Last>Zarko</b:Last>
            <b:First>I.P.</b:First>
          </b:Person>
          <b:Person>
            <b:Last>Podobnik</b:Last>
            <b:First>V.</b:First>
          </b:Person>
          <b:Person>
            <b:Last>Lovrek</b:Last>
            <b:First>I.</b:First>
          </b:Person>
          <b:Person>
            <b:Last>Cavka</b:Last>
            <b:First>M.</b:First>
          </b:Person>
          <b:Person>
            <b:Last>Petkovic</b:Last>
            <b:First>I.</b:First>
          </b:Person>
          <b:Person>
            <b:Last>Stulic</b:Last>
            <b:First>P.</b:First>
          </b:Person>
          <b:Person>
            <b:Last>Gojceta</b:Last>
            <b:First>M.</b:First>
          </b:Person>
        </b:NameList>
      </b:Author>
    </b:Author>
    <b:JournalName>Telecommunications (ConTEL), 2013 12th International Conference on</b:JournalName>
    <b:Pages>155-162</b:Pages>
    <b:RefOrder>9</b:RefOrder>
  </b:Source>
  <b:Source>
    <b:Tag>Son11</b:Tag>
    <b:SourceType>JournalArticle</b:SourceType>
    <b:Guid>{094B04F0-DAA3-4ED4-8372-666495685085}</b:Guid>
    <b:Author>
      <b:Author>
        <b:NameList>
          <b:Person>
            <b:Last>Song</b:Last>
            <b:First>Songbo</b:First>
          </b:Person>
          <b:Person>
            <b:Last>Moustafa</b:Last>
            <b:First>Hassnaa</b:First>
          </b:Person>
          <b:Person>
            <b:Last>Afifi</b:Last>
            <b:First>Hossam</b:First>
          </b:Person>
        </b:NameList>
      </b:Author>
    </b:Author>
    <b:Title>IPTV Services Personalization Using Context-Awareness</b:Title>
    <b:JournalName>Informatica</b:JournalName>
    <b:Year>2011</b:Year>
    <b:Pages>13-20</b:Pages>
    <b:RefOrder>10</b:RefOrder>
  </b:Source>
  <b:Source>
    <b:Tag>Jan10</b:Tag>
    <b:SourceType>Book</b:SourceType>
    <b:Guid>{640DFAEF-6C30-4AE9-BA6B-D9EF4BC7C13F}</b:Guid>
    <b:Title>Recommender Systems: An Introduction</b:Title>
    <b:Year>2010</b:Year>
    <b:Author>
      <b:Author>
        <b:NameList>
          <b:Person>
            <b:Last>Jannach</b:Last>
            <b:First>Dietmar</b:First>
          </b:Person>
          <b:Person>
            <b:Last>Zanker</b:Last>
            <b:First>Markus</b:First>
          </b:Person>
          <b:Person>
            <b:Last>Felfernig</b:Last>
            <b:First>Alexander</b:First>
          </b:Person>
          <b:Person>
            <b:Last>Friedrich</b:Last>
            <b:First>Gerhard</b:First>
          </b:Person>
        </b:NameList>
      </b:Author>
    </b:Author>
    <b:Publisher>Cambridge</b:Publisher>
    <b:RefOrder>11</b:RefOrder>
  </b:Source>
  <b:Source>
    <b:Tag>Yag03</b:Tag>
    <b:SourceType>JournalArticle</b:SourceType>
    <b:Guid>{43D1A24D-B241-429A-841B-5DED622111BA}</b:Guid>
    <b:Title>Fuzzy logic methods in recommender systems</b:Title>
    <b:Year>2003</b:Year>
    <b:Author>
      <b:Author>
        <b:NameList>
          <b:Person>
            <b:Last>Yager</b:Last>
            <b:First>Ronald</b:First>
          </b:Person>
        </b:NameList>
      </b:Author>
    </b:Author>
    <b:JournalName>Fuzzy Sets and Systems</b:JournalName>
    <b:Pages>133-149</b:Pages>
    <b:Volume>136</b:Volume>
    <b:Issue>2</b:Issue>
    <b:RefOrder>12</b:RefOrder>
  </b:Source>
  <b:Source>
    <b:Tag>Por09</b:Tag>
    <b:SourceType>JournalArticle</b:SourceType>
    <b:Guid>{0D50C737-60CA-4440-900D-F164B989D85A}</b:Guid>
    <b:Title>A recommender system for research resources based on fuzzy linguistic modeling</b:Title>
    <b:Year>2009</b:Year>
    <b:Author>
      <b:Author>
        <b:NameList>
          <b:Person>
            <b:Last>Porcel</b:Last>
            <b:First>C.</b:First>
          </b:Person>
          <b:Person>
            <b:Last>López-Herrera</b:Last>
            <b:First>A.G.</b:First>
          </b:Person>
          <b:Person>
            <b:Last>Herrera</b:Last>
            <b:First>E.</b:First>
          </b:Person>
        </b:NameList>
      </b:Author>
    </b:Author>
    <b:JournalName>Expert Systems with Applications: An International Journal</b:JournalName>
    <b:Pages>5173-5183</b:Pages>
    <b:Volume>36</b:Volume>
    <b:Issue>3</b:Issue>
    <b:RefOrder>13</b:RefOrder>
  </b:Source>
  <b:Source>
    <b:Tag>Por091</b:Tag>
    <b:SourceType>JournalArticle</b:SourceType>
    <b:Guid>{DF117F36-6DF6-49D3-BA00-32715EF46EB1}</b:Guid>
    <b:Author>
      <b:Author>
        <b:NameList>
          <b:Person>
            <b:Last>Porcel</b:Last>
            <b:First>C.</b:First>
          </b:Person>
          <b:Person>
            <b:Last>Moreno</b:Last>
            <b:First>J.</b:First>
            <b:Middle>M.</b:Middle>
          </b:Person>
          <b:Person>
            <b:Last>Herrera-Viedma</b:Last>
            <b:First>E</b:First>
          </b:Person>
        </b:NameList>
      </b:Author>
    </b:Author>
    <b:Title>A multi-disciplinar recommender system to advice research resources in University Digital Libraries</b:Title>
    <b:JournalName>Expert Systems with Applications: An International Journal</b:JournalName>
    <b:Year>2009</b:Year>
    <b:Pages>12520-12528 </b:Pages>
    <b:Volume>36</b:Volume>
    <b:Issue>10</b:Issue>
    <b:RefOrder>14</b:RefOrder>
  </b:Source>
  <b:Source>
    <b:Tag>Por12</b:Tag>
    <b:SourceType>JournalArticle</b:SourceType>
    <b:Guid>{F6A2AFFF-E907-4019-AD0D-12A23FC1AA28}</b:Guid>
    <b:Title>A hybrid recommender system for the selective dissemination of research resources in a Technology Transfer Office</b:Title>
    <b:Year>2012</b:Year>
    <b:Author>
      <b:Author>
        <b:NameList>
          <b:Person>
            <b:Last>Porcel</b:Last>
            <b:First>C.</b:First>
          </b:Person>
          <b:Person>
            <b:Last>Tejeda</b:Last>
            <b:First>A</b:First>
          </b:Person>
          <b:Person>
            <b:Last>Martínez</b:Last>
            <b:First>M.</b:First>
          </b:Person>
          <b:Person>
            <b:Last>E.</b:Last>
            <b:First>Herrera</b:First>
          </b:Person>
        </b:NameList>
      </b:Author>
    </b:Author>
    <b:JournalName>Information Sciences</b:JournalName>
    <b:Pages>1-19</b:Pages>
    <b:Volume>184</b:Volume>
    <b:Issue>1</b:Issue>
    <b:RefOrder>15</b:RefOrder>
  </b:Source>
  <b:Source>
    <b:Tag>Zan07</b:Tag>
    <b:SourceType>JournalArticle</b:SourceType>
    <b:Guid>{985BCBDC-616D-4C46-8B38-642081A60DAF}</b:Guid>
    <b:Author>
      <b:Author>
        <b:NameList>
          <b:Person>
            <b:Last>Zanker</b:Last>
            <b:First>M.</b:First>
          </b:Person>
          <b:Person>
            <b:Last>Klagenfurt</b:Last>
            <b:First>Univ.</b:First>
          </b:Person>
          <b:Person>
            <b:Last>Jannach</b:Last>
            <b:First>D.</b:First>
          </b:Person>
          <b:Person>
            <b:Last>Gordea</b:Last>
            <b:First>S.</b:First>
          </b:Person>
          <b:Person>
            <b:Last>Jessenitschnig</b:Last>
            <b:First>M.</b:First>
          </b:Person>
        </b:NameList>
      </b:Author>
    </b:Author>
    <b:Title>Comparing Recommendation Strategies in a Commercial Context </b:Title>
    <b:JournalName>Intelligent Systems, IEEE</b:JournalName>
    <b:Year>2007</b:Year>
    <b:Pages>69 - 73 </b:Pages>
    <b:Volume>22</b:Volume>
    <b:Issue>3</b:Issue>
    <b:RefOrder>16</b:RefOrder>
  </b:Source>
  <b:Source>
    <b:Tag>Mel02</b:Tag>
    <b:SourceType>ConferenceProceedings</b:SourceType>
    <b:Guid>{7EA609DC-F599-40C5-8E10-1FFA954D7533}</b:Guid>
    <b:Author>
      <b:Author>
        <b:NameList>
          <b:Person>
            <b:Last>Melville</b:Last>
            <b:First>Prem</b:First>
          </b:Person>
          <b:Person>
            <b:Last>Mooney</b:Last>
            <b:First>Raymond</b:First>
            <b:Middle>J.</b:Middle>
          </b:Person>
          <b:Person>
            <b:Last>Nagarajan</b:Last>
            <b:First>Ramadass</b:First>
          </b:Person>
        </b:NameList>
      </b:Author>
    </b:Author>
    <b:Title>Content-Boosted Collaborative Filtering for Improved Recommendations</b:Title>
    <b:Year>2002</b:Year>
    <b:ConferenceName>Proceedings of the Eighteenth National Conference on Artificial Intelligence(AAAI-2002)</b:ConferenceName>
    <b:City>Edmonton, Canada</b:City>
    <b:RefOrder>17</b:RefOrder>
  </b:Source>
  <b:Source>
    <b:Tag>Tur10</b:Tag>
    <b:SourceType>ConferenceProceedings</b:SourceType>
    <b:Guid>{44F67119-F0A5-44EE-B156-99D252A76BDC}</b:Guid>
    <b:Author>
      <b:Author>
        <b:NameList>
          <b:Person>
            <b:Last>Turrin</b:Last>
            <b:First>Roberto</b:First>
          </b:Person>
          <b:Person>
            <b:Last>Cremonesis</b:Last>
            <b:First>Paolo</b:First>
          </b:Person>
        </b:NameList>
      </b:Author>
    </b:Author>
    <b:Title>Recomender Systems for Interactive TV</b:Title>
    <b:Year>2010</b:Year>
    <b:City>Tampere, Finland</b:City>
    <b:ConferenceName>EuroITV 2010</b:ConferenceName>
    <b:RefOrder>34</b:RefOrder>
  </b:Source>
  <b:Source>
    <b:Tag>Tha04</b:Tag>
    <b:SourceType>ConferenceProceedings</b:SourceType>
    <b:Guid>{5B826F40-DDAA-474D-A937-3CD243997C97}</b:Guid>
    <b:Author>
      <b:Author>
        <b:NameList>
          <b:Person>
            <b:Last>Thawani</b:Last>
            <b:First>Amit</b:First>
          </b:Person>
          <b:Person>
            <b:Last>Gopalan</b:Last>
            <b:First>Srividya</b:First>
          </b:Person>
          <b:Person>
            <b:Last>Sridhar</b:Last>
            <b:First>V</b:First>
          </b:Person>
        </b:NameList>
      </b:Author>
    </b:Author>
    <b:Title>Context Aware Personalized Ad Insertion in an Interactive TV Environment</b:Title>
    <b:Year>2004</b:Year>
    <b:ConferenceName>4th Workshop on Personalization</b:ConferenceName>
    <b:RefOrder>18</b:RefOrder>
  </b:Source>
  <b:Source>
    <b:Tag>Che00</b:Tag>
    <b:SourceType>Report</b:SourceType>
    <b:Guid>{87862C6C-7A83-4A20-9670-B65308FC5BB4}</b:Guid>
    <b:Author>
      <b:Author>
        <b:NameList>
          <b:Person>
            <b:Last>Chen</b:Last>
            <b:First>G.</b:First>
          </b:Person>
          <b:Person>
            <b:Last>Kotz</b:Last>
            <b:First>D.</b:First>
          </b:Person>
        </b:NameList>
      </b:Author>
    </b:Author>
    <b:Title>A survey of context-aware mobile computing research</b:Title>
    <b:Year>2000</b:Year>
    <b:Publisher>Dept. of Computer Science, Dartmouth College</b:Publisher>
    <b:RefOrder>19</b:RefOrder>
  </b:Source>
  <b:Source>
    <b:Tag>Par06</b:Tag>
    <b:SourceType>JournalArticle</b:SourceType>
    <b:Guid>{4A4EF3EB-77E6-463B-A853-105378A9D429}</b:Guid>
    <b:Title>A Context-Aware Music Recommendation System Using Fuzzy Bayesian Networks with Utility Theory</b:Title>
    <b:Year>2006</b:Year>
    <b:Author>
      <b:Author>
        <b:NameList>
          <b:Person>
            <b:Last>Park</b:Last>
            <b:First>Han-Saem</b:First>
          </b:Person>
          <b:Person>
            <b:Last>Yoo</b:Last>
            <b:First>Ji-Oh,Cho</b:First>
          </b:Person>
          <b:Person>
            <b:Last>Sung-Bae</b:Last>
          </b:Person>
        </b:NameList>
      </b:Author>
    </b:Author>
    <b:JournalName>Fuzzy Systems and Knowledge Discovery</b:JournalName>
    <b:Pages>970-979</b:Pages>
    <b:Volume>4223</b:Volume>
    <b:RefOrder>20</b:RefOrder>
  </b:Source>
  <b:Source>
    <b:Tag>Wan08</b:Tag>
    <b:SourceType>ConferenceProceedings</b:SourceType>
    <b:Guid>{01E9E452-0BAC-4882-9FFD-4E30C874D835}</b:Guid>
    <b:Author>
      <b:Author>
        <b:NameList>
          <b:Person>
            <b:Last>Wang</b:Last>
            <b:First>Xinxi</b:First>
          </b:Person>
          <b:Person>
            <b:Last>Rosenblum</b:Last>
            <b:First>David</b:First>
          </b:Person>
          <b:Person>
            <b:Last>Wang</b:Last>
            <b:First>Ye</b:First>
          </b:Person>
        </b:NameList>
      </b:Author>
    </b:Author>
    <b:Title>Context-aware mobile music recommendation for daily activities</b:Title>
    <b:JournalName>Proceedings of the 20th ACM international conference on Multimedia </b:JournalName>
    <b:Year>99-108</b:Year>
    <b:ConferenceName>MM '12 Proceedings of the 20th ACM international conference on Multimedia </b:ConferenceName>
    <b:City>New York, NY, USA</b:City>
    <b:RefOrder>21</b:RefOrder>
  </b:Source>
  <b:Source>
    <b:Tag>Rho09</b:Tag>
    <b:SourceType>ConferenceProceedings</b:SourceType>
    <b:Guid>{1A0CBCD2-66E1-4B85-A38C-16EED59A5DB3}</b:Guid>
    <b:Title>SVR-based music mood classification and context-based music recommendation</b:Title>
    <b:Year>2009</b:Year>
    <b:ConferenceName>Proceedings of the 17th ACM International Conference on Multimedia</b:ConferenceName>
    <b:City>Beijing, China</b:City>
    <b:Author>
      <b:Author>
        <b:NameList>
          <b:Person>
            <b:Last>Rho</b:Last>
            <b:First>Seungmin</b:First>
          </b:Person>
          <b:Person>
            <b:Last>Han</b:Last>
            <b:First>Byeong-jun</b:First>
          </b:Person>
          <b:Person>
            <b:Last>Hwang</b:Last>
            <b:First>Eenjun</b:First>
          </b:Person>
        </b:NameList>
      </b:Author>
    </b:Author>
    <b:JournalName>Proceedings of the 17th ACM International Conference on Multimedia</b:JournalName>
    <b:RefOrder>22</b:RefOrder>
  </b:Source>
  <b:Source>
    <b:Tag>SuJ10</b:Tag>
    <b:SourceType>JournalArticle</b:SourceType>
    <b:Guid>{8C3E355D-9AD3-4A81-B01F-867B1E8E4000}</b:Guid>
    <b:Author>
      <b:Author>
        <b:NameList>
          <b:Person>
            <b:Last>Su</b:Last>
            <b:First>Ja-Hwung</b:First>
          </b:Person>
          <b:Person>
            <b:Last>Yeh</b:Last>
            <b:First>Hsin-Ho</b:First>
          </b:Person>
          <b:Person>
            <b:Last>Yu</b:Last>
            <b:First>P.S.</b:First>
          </b:Person>
          <b:Person>
            <b:Last>Tseng</b:Last>
            <b:First>V.S.</b:First>
          </b:Person>
        </b:NameList>
      </b:Author>
    </b:Author>
    <b:Title>Music Recommendation Using Content and Context Information Mining</b:Title>
    <b:Year>2010</b:Year>
    <b:JournalName> Intelligent Systems, IEEE</b:JournalName>
    <b:Pages>16-26</b:Pages>
    <b:Volume>25</b:Volume>
    <b:Issue>1</b:Issue>
    <b:RefOrder>23</b:RefOrder>
  </b:Source>
  <b:Source>
    <b:Tag>3GP10</b:Tag>
    <b:SourceType>InternetSite</b:SourceType>
    <b:Guid>{EFA21089-4814-4C03-AAF4-F933F3D89A8B}</b:Guid>
    <b:Title>Transparent end-to-end Packet-switched Streaming Service (PSS)</b:Title>
    <b:Year>2010</b:Year>
    <b:Author>
      <b:Author>
        <b:Corporate>3GPP TS 26.234</b:Corporate>
      </b:Author>
    </b:Author>
    <b:ProductionCompany>3GPP a Global Initiative</b:ProductionCompany>
    <b:YearAccessed>2014</b:YearAccessed>
    <b:MonthAccessed>02</b:MonthAccessed>
    <b:DayAccessed>05</b:DayAccessed>
    <b:URL>http://www.3gpp.org/DynaReport/26234.htm</b:URL>
    <b:RefOrder>24</b:RefOrder>
  </b:Source>
  <b:Source>
    <b:Tag>ISO14</b:Tag>
    <b:SourceType>JournalArticle</b:SourceType>
    <b:Guid>{2285621C-29F7-4E75-8A49-69A33D5A653D}</b:Guid>
    <b:Author>
      <b:Author>
        <b:Corporate>ISO/IEC 23009-1:2012</b:Corporate>
      </b:Author>
    </b:Author>
    <b:Title>Information technology – Dynamic adaptive streaming over HTTP (DASH) – Part 1: Media presentation description and segment formats</b:Title>
    <b:Year>2014</b:Year>
    <b:Month>1</b:Month>
    <b:Day>4</b:Day>
    <b:YearAccessed>2014</b:YearAccessed>
    <b:MonthAccessed>1</b:MonthAccessed>
    <b:DayAccessed>22</b:DayAccessed>
    <b:URL>http://standards.iso.org/ittf/licence.html</b:URL>
    <b:JournalName>ISO/IEC 2012</b:JournalName>
    <b:Pages>3</b:Pages>
    <b:RefOrder>25</b:RefOrder>
  </b:Source>
  <b:Source>
    <b:Tag>Mic09</b:Tag>
    <b:SourceType>DocumentFromInternetSite</b:SourceType>
    <b:Guid>{5B57CC3D-4DD1-46E3-9068-9EB1DD717D4A}</b:Guid>
    <b:Title>IIS Smooth Streaming Technical Overview</b:Title>
    <b:Year>2009</b:Year>
    <b:LCID>es-CO</b:LCID>
    <b:Author>
      <b:Author>
        <b:Corporate>Microsoft Corporation</b:Corporate>
      </b:Author>
    </b:Author>
    <b:Month>3</b:Month>
    <b:Day>25</b:Day>
    <b:YearAccessed>2014</b:YearAccessed>
    <b:MonthAccessed>1</b:MonthAccessed>
    <b:DayAccessed>19</b:DayAccessed>
    <b:URL>http://www.microsoft.com/en-us/download/details.aspx?id=17678</b:URL>
    <b:RefOrder>35</b:RefOrder>
  </b:Source>
  <b:Source>
    <b:Tag>wMa11</b:Tag>
    <b:SourceType>DocumentFromInternetSite</b:SourceType>
    <b:Guid>{3035BDF0-B595-4518-9F06-A2590F669B25}</b:Guid>
    <b:Title>HTTP Live Streaming draft-pantos-http-live-streaming-07</b:Title>
    <b:Year>2011</b:Year>
    <b:Month>9</b:Month>
    <b:Day>30</b:Day>
    <b:YearAccessed>2014</b:YearAccessed>
    <b:MonthAccessed>1</b:MonthAccessed>
    <b:DayAccessed>20</b:DayAccessed>
    <b:URL>http://tools.ietf.org/html/draft-pantos-http-live-streaming-07</b:URL>
    <b:Author>
      <b:Author>
        <b:NameList>
          <b:Person>
            <b:Last>May</b:Last>
            <b:First>W</b:First>
          </b:Person>
          <b:Person>
            <b:Last>Pantos</b:Last>
            <b:First>R</b:First>
          </b:Person>
        </b:NameList>
      </b:Author>
    </b:Author>
    <b:RefOrder>36</b:RefOrder>
  </b:Source>
  <b:Source>
    <b:Tag>Ado12</b:Tag>
    <b:SourceType>DocumentFromInternetSite</b:SourceType>
    <b:Guid>{0F0403F1-7ADB-4F49-A852-8A11D836D7C1}</b:Guid>
    <b:Author>
      <b:Author>
        <b:Corporate>Adobe</b:Corporate>
      </b:Author>
    </b:Author>
    <b:Title>HTTP Dynamic Streaming</b:Title>
    <b:Year>2012</b:Year>
    <b:YearAccessed>2014</b:YearAccessed>
    <b:MonthAccessed>1</b:MonthAccessed>
    <b:DayAccessed>20</b:DayAccessed>
    <b:URL>http://www.adobe.com/products/hds-dynamic-streaming.html</b:URL>
    <b:RefOrder>37</b:RefOrder>
  </b:Source>
  <b:Source>
    <b:Tag>CSI13</b:Tag>
    <b:SourceType>JournalArticle</b:SourceType>
    <b:Guid>{8D68624B-8231-43EF-A4E6-0F7725CC8D64}</b:Guid>
    <b:Author>
      <b:Author>
        <b:Corporate>CSI Analysing Converting technologies</b:Corporate>
      </b:Author>
      <b:Editor>
        <b:NameList>
          <b:Person>
            <b:Last>Nastic</b:Last>
            <b:First>Goran </b:First>
          </b:Person>
        </b:NameList>
      </b:Editor>
    </b:Author>
    <b:Title>DASH it all</b:Title>
    <b:JournalName>CSI Analysing Converting technologies</b:JournalName>
    <b:Year>2013</b:Year>
    <b:Pages>39</b:Pages>
    <b:Month>05</b:Month>
    <b:Day>24</b:Day>
    <b:URL> http://www.newtec.eu/frontend/files/userfiles/files/Newtec-in-News/2013-05-24-CSI-QandA-Interview-Talking-Ka-band-with-Newtec.pdf</b:URL>
    <b:RefOrder>38</b:RefOrder>
  </b:Source>
  <b:Source>
    <b:Tag>Núñ13</b:Tag>
    <b:SourceType>JournalArticle</b:SourceType>
    <b:Guid>{501791AF-8D02-419D-899E-75F1452B87B7}</b:Guid>
    <b:Title>DASH: Un estandar MPEG para streaming sobre HTTP</b:Title>
    <b:Year>2013</b:Year>
    <b:Author>
      <b:Author>
        <b:NameList>
          <b:Person>
            <b:Last>Núñez</b:Last>
            <b:First>Beatriz</b:First>
            <b:Middle>Casín</b:Middle>
          </b:Person>
        </b:NameList>
      </b:Author>
    </b:Author>
    <b:JournalName>Facultat d'Informatica de Barcelona - Universitat Politecnica de Catalunya</b:JournalName>
    <b:RefOrder>39</b:RefOrder>
  </b:Source>
  <b:Source>
    <b:Tag>Gam121</b:Tag>
    <b:SourceType>JournalArticle</b:SourceType>
    <b:Guid>{4791517A-5609-4E07-A001-75FB63614F84}</b:Guid>
    <b:Title>Desarrollo de un servicio de televisión interactiva HbbTV según el estándar ETSI TS 102 796 v1.1.1 (JUN 2010)</b:Title>
    <b:JournalName>UNIVERSIDAD POLITÉCNICA DE CARTAGENA - E.T.S. Ingeniería de Telecomunicación</b:JournalName>
    <b:Year>2012</b:Year>
    <b:Pages>111-112</b:Pages>
    <b:Author>
      <b:Author>
        <b:NameList>
          <b:Person>
            <b:Last>Gambín Tomasi</b:Last>
            <b:First>José</b:First>
            <b:Middle>Daniel</b:Middle>
          </b:Person>
        </b:NameList>
      </b:Author>
    </b:Author>
    <b:RefOrder>40</b:RefOrder>
  </b:Source>
  <b:Source>
    <b:Tag>LiZ13</b:Tag>
    <b:SourceType>JournalArticle</b:SourceType>
    <b:Guid>{0086DDD1-4198-47D5-9C5F-F0B22B4A7280}</b:Guid>
    <b:Title>Light Weight Content Fingerprinting for Video Playback Verification in MPEG DASH</b:Title>
    <b:JournalName>Samsung Research America</b:JournalName>
    <b:Year>2013</b:Year>
    <b:Author>
      <b:Author>
        <b:NameList>
          <b:Person>
            <b:Last>Li</b:Last>
            <b:First>Zhu</b:First>
          </b:Person>
          <b:Person>
            <b:Last>Bouazizi</b:Last>
            <b:First>Imed</b:First>
          </b:Person>
        </b:NameList>
      </b:Author>
    </b:Author>
    <b:City>Dallas</b:City>
    <b:RefOrder>26</b:RefOrder>
  </b:Source>
  <b:Source>
    <b:Tag>Mul13</b:Tag>
    <b:SourceType>JournalArticle</b:SourceType>
    <b:Guid>{95BE82BF-9977-416D-BE8E-34DA73440690}</b:Guid>
    <b:Title>Open Source Column: Dynamic Adaptive Streaming over HTTP Toolset</b:Title>
    <b:JournalName>ACM SIGMM Records</b:JournalName>
    <b:Year>2013</b:Year>
    <b:Author>
      <b:Author>
        <b:NameList>
          <b:Person>
            <b:Last>Muller</b:Last>
            <b:First>Christopher</b:First>
          </b:Person>
          <b:Person>
            <b:Last>Lederer</b:Last>
            <b:First>Stefan</b:First>
          </b:Person>
          <b:Person>
            <b:Last>Rainer</b:Last>
            <b:First>Benjamin</b:First>
          </b:Person>
          <b:Person>
            <b:Last>Waltl</b:Last>
            <b:First>Markus</b:First>
          </b:Person>
          <b:Person>
            <b:Last>Grafl</b:Last>
            <b:First>Michael</b:First>
          </b:Person>
          <b:Person>
            <b:Last>Timmerer</b:Last>
            <b:First>Christian</b:First>
          </b:Person>
        </b:NameList>
      </b:Author>
    </b:Author>
    <b:Month>9</b:Month>
    <b:Day>16</b:Day>
    <b:RefOrder>27</b:RefOrder>
  </b:Source>
  <b:Source>
    <b:Tag>Tim12</b:Tag>
    <b:SourceType>JournalArticle</b:SourceType>
    <b:Guid>{3B3F7DB1-808C-40E3-BCB4-0738863D8EF8}</b:Guid>
    <b:Title>Dynamic Adaptive Streaming over HTTP: From Content Creation to Consumption</b:Title>
    <b:Year>2012</b:Year>
    <b:City>Nara</b:City>
    <b:JournalName>MM’12</b:JournalName>
    <b:Author>
      <b:Author>
        <b:NameList>
          <b:Person>
            <b:Last>Timmerer</b:Last>
            <b:First>Christian </b:First>
          </b:Person>
          <b:Person>
            <b:Last>Griwodz</b:Last>
            <b:First>Carsten </b:First>
          </b:Person>
        </b:NameList>
      </b:Author>
    </b:Author>
    <b:Month>Noviembre</b:Month>
    <b:Day>2</b:Day>
    <b:RefOrder>28</b:RefOrder>
  </b:Source>
  <b:Source>
    <b:Tag>daS09</b:Tag>
    <b:SourceType>ConferenceProceedings</b:SourceType>
    <b:Guid>{A7E1F3C3-9298-457D-9D4B-72DDAA3646F1}</b:Guid>
    <b:Author>
      <b:Author>
        <b:NameList>
          <b:Person>
            <b:Last>da Silva</b:Last>
            <b:First>F.S.</b:First>
          </b:Person>
          <b:Person>
            <b:Last>Alves</b:Last>
            <b:First>L.G.P.</b:First>
          </b:Person>
          <b:Person>
            <b:Last>Bressan</b:Last>
            <b:First>G.</b:First>
          </b:Person>
        </b:NameList>
      </b:Author>
    </b:Author>
    <b:Title>PersonalTVware: A Proposal of Architecture to Support the Context-aware Personalized Recommendation of TV Programs</b:Title>
    <b:Year>2009</b:Year>
    <b:ConferenceName>EuroITV 2009</b:ConferenceName>
    <b:City>Leuven, Belgium</b:City>
    <b:RefOrder>29</b:RefOrder>
  </b:Source>
  <b:Source>
    <b:Tag>Cunon</b:Tag>
    <b:SourceType>ConferenceProceedings</b:SourceType>
    <b:Guid>{C236C9C0-0E2E-4E54-BBE3-0704F67F0452}</b:Guid>
    <b:Author>
      <b:Author>
        <b:NameList>
          <b:Person>
            <b:Last>Cunningham</b:Last>
            <b:First>Stuart</b:First>
          </b:Person>
          <b:Person>
            <b:Last>Caulder</b:Last>
            <b:First>Stephen</b:First>
          </b:Person>
          <b:Person>
            <b:Last>Grout</b:Last>
            <b:First>Vic</b:First>
          </b:Person>
        </b:NameList>
      </b:Author>
    </b:Author>
    <b:Title>Saturday Night or Fever? Context-Aware Music Playlists</b:Title>
    <b:Year>Proceedings of the 3rd International Audio Mostly conference on Sound in Motion </b:Year>
    <b:ConferenceName>2008</b:ConferenceName>
    <b:RefOrder>30</b:RefOrder>
  </b:Source>
  <b:Source>
    <b:Tag>Ser05</b:Tag>
    <b:SourceType>Report</b:SourceType>
    <b:Guid>{9EAA56F7-89FF-4CF7-B768-87BE332A3473}</b:Guid>
    <b:Year>2005</b:Year>
    <b:Author>
      <b:Author>
        <b:NameList>
          <b:Person>
            <b:Last>Serrano</b:Last>
            <b:First>C.</b:First>
          </b:Person>
        </b:NameList>
      </b:Author>
    </b:Author>
    <b:Title>“Modelo integral para el profesional en ingeniería”</b:Title>
    <b:Institution>Universidad del Cauca</b:Institution>
    <b:City>Popayán </b:City>
    <b:ThesisType>Tesis de Maestría</b:ThesisType>
    <b:RefOrder>31</b:RefOrder>
  </b:Source>
</b:Sources>
</file>

<file path=customXml/itemProps1.xml><?xml version="1.0" encoding="utf-8"?>
<ds:datastoreItem xmlns:ds="http://schemas.openxmlformats.org/officeDocument/2006/customXml" ds:itemID="{4DBEA930-214B-4BE0-BB25-BB966E14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5623</Words>
  <Characters>30929</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36480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creator>BI</dc:creator>
  <cp:lastModifiedBy>Luffi</cp:lastModifiedBy>
  <cp:revision>10</cp:revision>
  <dcterms:created xsi:type="dcterms:W3CDTF">2015-05-11T16:40:00Z</dcterms:created>
  <dcterms:modified xsi:type="dcterms:W3CDTF">2015-05-11T20:27:00Z</dcterms:modified>
</cp:coreProperties>
</file>